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EE" w:rsidRPr="00966BEE" w:rsidRDefault="00966BEE" w:rsidP="00966BEE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Послание Президента Республики Казахстан Н. Назарбаева народу Казахстана. 10 января 2018 г.</w:t>
      </w:r>
    </w:p>
    <w:p w:rsidR="00966BEE" w:rsidRPr="00966BEE" w:rsidRDefault="00966BEE" w:rsidP="00966BEE">
      <w:pPr>
        <w:shd w:val="clear" w:color="auto" w:fill="F9F9F9"/>
        <w:spacing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Новые возможности развития в условиях четвертой промышленной революции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Уважаемые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казахстанцы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!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мир вступает в эпоху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Четвертой промышленной революции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эру глубоких и стремительных изменений: технологических, экономических и социальных.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Новый технологический уклад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кардинально меняет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то, как мы работаем, реализуем свои гражданские права, воспитываем детей.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быть готовыми к глобальным изменениям и вызовам побудила нас принять</w:t>
      </w:r>
      <w:r w:rsidR="00BF07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Стратегию развития «Казахстан-2050»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целью войти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тридцатку самых развитых стран мира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Реализуется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План нации – 100 конкретных шагов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которых 60 уже исполнены. Остальные носят в основном долгосрочный характер и осуществляются планомерно.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прошлом году запущена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</w:t>
      </w:r>
      <w:proofErr w:type="gram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ретья модернизация Казахстана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Успешно реализуется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Программа индустриализации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Принята комплексная программа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«Цифровой Казахстан»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 комплексный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Стратегический план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развития Республики Казахстан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2025 года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долгосрочные цели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остаются неизменными.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необходимые программы у нас есть.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Послание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определяет,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что нам предстоит сделать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успешной навигации и адаптации в новом мире – мире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Четвертой промышленной революции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Дорогие соотечественники!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создали независимый Казахстан, который стал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брендом, вызывающим доверие и уважение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мире.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наша страна стала непостоянным членом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Совета Безопасности ООН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январе 2018 года мы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председательствуем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выставки «ЭКСПО»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Казахстане выстроена успешно функционирующая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модель рыночной экономики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2017 году страна, преодолев негативные последствия мирового кризиса, вернулась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траекторию уверенного роста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 итогам года рост валового внутреннего продукта составил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промышленного производства – более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в общем объеме промышленности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обрабатывающий сектор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превысил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40%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Благополучное развитие Казахстана позволило сформироваться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среднему классу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Бедность сократилась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13 раз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уровень безработицы снизился до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4,9%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основе социально-экономических успехов страны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гражданский мир, межнациональное и межконфессиональное согласие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продолжают оставаться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нашей главной ценностью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Тем не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менее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мы должны четко осознавать, что достижения Казахстана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надежная база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не гарантия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завтрашних успехов.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Эпоха «нефтяного изобилия» практически подходит к концу. Стране требуется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новое качество развития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Глобальные тренды показывают, что оно должно основываться в первую очередь на широком внедрении элементов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Четвертой промышленной революции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несет в себе как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вызовы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возможности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Уверен, у Казахстана есть все необходимое для вхождения в число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лидеров нового мира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нужно сконцентрироваться на решении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следующих задач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ПЕРВОЕ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Индустриализация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должна стать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флагманом внедрения новых технологий.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ее результаты стали одним из основных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стабилизирующих факторов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кризисных 2014-2015 годах, когда цены на нефть резко снизились.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ориентир 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обрабатывающий сектор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высокой производительностью труда неизменен.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индустриализация должна стать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более инновационной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используя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все преимущества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нового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технологического уклада 4.0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 и апробировать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новые инструменты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направленные на модернизацию и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цифровизацию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наших предприятий с ориентацией на экспорт продукции.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в первую очередь стимулировать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трансферт технологий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реализовать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пилотный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проект по оцифровке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нескольких казахстанских промышленных предприятий, а затем этот опыт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широко распространить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Важнейшим вопросом становится развитие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собственной экосистемы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разработчиков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цифровых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других инновационных решений.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выкристаллизовываться вокруг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инновационных центров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Назарбаев</w:t>
      </w:r>
      <w:proofErr w:type="gramEnd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 Университет, МФЦА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Международный технопарк </w:t>
      </w:r>
      <w:proofErr w:type="spellStart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IT-стартапов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Серьезного пересмотра требует организация деятельности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Парка инновационных технологий «Алатау»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факторами успеха инновационной экосистемы являются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стимулирование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спроса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новые технологии со стороны реального сектора и функционирование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частного рынка венчурного финансирования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необходимо соответствующее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законодательство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особое значение приобретает развитие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IT-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инжиниринговых услуг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Цифровизация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экономики, помимо дивидендов, несет и риски масштабного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высвобождения рабочей силы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заранее выработать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согласованную политику по трудоустройству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высвобождаемой рабочей силы.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Предстоит адаптировать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 систему образования, коммуникации и сферу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стандартизации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потребности новой индустриализации.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необходимо начать разработку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третьей пятилетки индустриализации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посвященной становлению промышленности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«цифровой эпохи»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ВТОРОЕ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Дальнейшее развитие ресурсного потенциала.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 XXI века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продолжает нуждаться в природных ресурсах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и в будущем будут иметь особое место в развитии глобальной экономики и экономики нашей страны.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следует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критически переосмыслить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организацию сырьевых индустрий, подходы к управлению природными ресурсами.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активно внедрять комплексные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информационно-технологические платформы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повысить требования 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энергоэффективности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энергосбережению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предприятий, а также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экологичности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эффективности работы самих производителей энергии.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Состоявшаяся в Астане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выставка «ЭКСПО-2017»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показала, как стремительно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движется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прогресс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в сфере альтернативной, «чистой» энергии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возобновляемые источники энергии (ВИЭ)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приходится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четверть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мирового производства электроэнергии.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прогнозам,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 2050 году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показатель достигнет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80%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поставили задачу довести долю альтернативной энергии в Казахстане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30% к 2030 году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у нас уже действует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55 объектов ВИЭ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общей мощностью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336 МВт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которыми в 2017 году выработано порядка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1,1 миллиарда кВт∙</w:t>
      </w:r>
      <w:proofErr w:type="gram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«зеленой» энергии.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стимулировать бизнес, инвестировать в «зеленые» технологии.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Акимам регионов необходимо принять меры по современной утилизации и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переработке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твердо-бытовых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отходов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широким вовлечением субъектов малого и среднего бизнеса.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другие меры потребуют актуализации законодательства, в том числе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Экологического кодекса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ТРЕТЬЕ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«Умные технологии» – шанс для рывка в развитии агропромышленного комплекса.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Аграрная политика должна быть направлена на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кардинальное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увеличение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производительности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труда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рост экспорта переработанной сельскохозяйственной продукции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научились выращивать различные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сельхозкультуры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производить зерно.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Гордимся этим.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этого уже недостаточно.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Важно кардинально переориентировать весь агропромышленный комплекс на решение этой задачи.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Приоритетного внимания требует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развитие аграрной науки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заниматься в первую очередь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трансфертом новых технологий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их адаптацией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отечественным условиям.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необходимо пересмотреть роль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аграрных университетов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Этим вузам требуется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обновить программы обучения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стать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центрами распространения самых передовых знаний и лучшей практики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АПК.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Например, многократного повышения производительности можно достичь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технологиям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прогнозирования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оптимального времени для посевной и уборки урожая, «умного полива»,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интеллектуальным системам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внесения минеральных удобрений и борьбы с вредителями и сорняками.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Беспилотная техника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позволяет значительно сократить себестоимость земледелия,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минимизируя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человеческий фактор.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Внедрение новых технологий и </w:t>
      </w:r>
      <w:proofErr w:type="spellStart"/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бизнес-моделей</w:t>
      </w:r>
      <w:proofErr w:type="spellEnd"/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повышение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наукоемкости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АПК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усиливают необходимость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кооперации хозяйств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оказывать всестороннюю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поддержку сельхозкооперативам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совместно с бизнесом должно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находить стратегические ниши на международных рынках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продвигать отечественную продукцию.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Интенсификация сельского хозяйства должна происходить с сохранением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качества и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экологичности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продукции.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создать и продвигать бренд натуральных продуктов питания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«Сделано в Казахстане»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должен стать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узнаваемым в мире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переориентировать неэффективные субсидии на удешевление банковских кредитов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субъектов АПК.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Поручаю увеличить в течение 5 лет производительность труда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АПК 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экспорт переработанной сельхозпродукции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минимум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2,5 раза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ЧЕТВЕРТОЕ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. Повышение эффективности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транспортно-логистической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инфраструктуры.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через Казахстан проходит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несколько трансконтинентальных коридоров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этом немало сказано.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 транзит грузов через Казахстан в 2017 году вырос 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17%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составил почти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17 миллионов тонн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Стоит задача довести ежегодные доходы от транзита в 2020 году до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 миллиардов долларов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 обеспечить масштабное внедрение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цифровых технологий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таких как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блокчейн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для отслеживания движения грузов в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онлайн-режиме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беспрепятственного их транзита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упрощения таможенных операций.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Современные решения позволяют организовать взаимодействие всех звеньев логистики.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«больших данных»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(</w:t>
      </w:r>
      <w:proofErr w:type="spellStart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Big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data</w:t>
      </w:r>
      <w:proofErr w:type="spellEnd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)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позволит обеспечить качественной аналитикой, выявить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резервы роста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снизить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избыточные затраты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этих целей необходимо внедрить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Интеллектуальную транспортную систему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Она позволит эффективно управлять транспортными потоками и определять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потребности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дальнейшего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развития инфраструктуры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улучшения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внутрирегиональной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мобильности важно увеличить финансирование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ремонта и реконструкции местной сети автодорог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Общий объем ежегодно выделяемых на это бюджетных сре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сл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едует довести в среднесрочной перспективе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150 миллиардов тенге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активное участие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этой работе всех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акиматов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регионов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ПЯТОЕ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Внедрение современных технологий в строительстве и коммунальном секторе.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 реализуемым программам объемы ввода жилья в Казахстане превысили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10 миллионов квадратных метров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год.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 работает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система жилищных сбережений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сделавшая жилье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доступным для широких слоев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населения.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Обеспеченность жильем на одного жителя выросла в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последние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10 лет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30%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составляет сегодня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21,6 квадратных метра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довести этот показатель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2030 году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30 квадратных метров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выполнении этой задачи важно применять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новые методы строительства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современные материалы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принципиально иные подходы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проектировании зданий и планировании городской застройки.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установить повышенные требования 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качеству,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экологичности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энергоэффективности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зданий.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Строящиеся и уже имеющиеся дома и объекты инфраструктуры необходимо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оснащать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системами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интеллектуального управления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внести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соответствующие изменения в законодательство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регулирующее сферу естественных монополий.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Акимам нужно более активно решать вопросы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модернизации жилищно-коммунальной инфраструктуры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основе государственно-частного партнерства.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решения вопроса обеспечения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сельских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населенных пунктов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качественной питьевой водой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необходимо ежегодно предусматривать на данную работу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не менее 100 миллиардов тенге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всех источников.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ШЕСТОЕ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«Перезагрузка» финансового сектора.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 завершить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очистку банковского портфеля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«плохих» кредитов.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собственники банков должны нести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экономическую ответственность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признавая убытки.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Вывод средств из банков акционерами в угоду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аффилированных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компаний и лиц должен являться тяжким преступлением.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Национальный банк не должен быть созерцателем таких деяний.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Иначе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зачем нужен такой госорган?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Надзор за деятельностью финансовых институтов со стороны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Нацбанка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должен быть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жестким, своевременным и действенным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будет и далее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гарантировать соблюдение интересов простых граждан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принятие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закона о банкротстве физических лиц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поручаю Национальному банку окончательно решить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вопрос по валютным ипотечным займам населения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были предоставлены до 1 января 2016 года, когда законодательно был введен запрет на их выдачу физическим лицам.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Нацбанку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Правительству следует совместно решить вопрос обеспечения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долгосрочным кредитованием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бизнеса по ставкам, учитывающим реальную рентабельность в отраслях экономики.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являются дальнейшее улучшение инвестиционного климата 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развитие фондового рынка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одна из основных задач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Международного финансового центра «Астана»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начал свою работу.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Используя лучший международный опыт, он должен стать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региональным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хабом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применяющим английское право и современные финансовые технологии.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Развитию фондового рынка также будет способствовать успешный вывод акций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нацкомпаний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ФНБ «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Самрук-Казына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IPO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СЕДЬМОЕ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Человеческий капитал – основа модернизации.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i/>
          <w:iCs/>
          <w:color w:val="333333"/>
          <w:sz w:val="20"/>
          <w:u w:val="single"/>
          <w:lang w:eastAsia="ru-RU"/>
        </w:rPr>
        <w:t>Новое качество образования.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ускорить создание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собственной передовой системы образования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охватывающей граждан всех возрастов.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Ключевым приоритетом образовательных программ должно стать развитие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способности к постоянной адаптации к изменениям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усвоению новых знаний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дошкольном образовании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1 сентября 2019 года необходимо внедрить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единые стандарты программ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раннего развития детей, развивающие социальные навыки и навыки самообучения.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среднем образовании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переход на обновленное содержание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будет завершен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2021 году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абсолютно новые программы, учебники, стандарты и кадры.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Потребуется пересмотреть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подходы к обучению и росту квалификации педагогов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университетах страны нужно развивать педагогические кафедры и факультеты.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усилить качество преподавания математических и естественных наук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всех уровнях образования.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важное условие для подготовки молодежи к новому технологическому укладу.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конкуренции между образовательными учреждениями и привлечения частного капитала будет внедрено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подушевое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финансирование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городских школах.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Учитывая, что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нагрузка на учеников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нас самая высокая среди стран СНГ и в среднем более чем на треть выше, чем в странах ОЭСР, нужно ее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снизить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всех регионах на базе дворцов школьников нужно создать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сеть детских технопарков и </w:t>
      </w:r>
      <w:proofErr w:type="spellStart"/>
      <w:proofErr w:type="gram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бизнес-инкубаторов</w:t>
      </w:r>
      <w:proofErr w:type="spellEnd"/>
      <w:proofErr w:type="gram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всей необходимой инфраструктурой, включая компьютеры, лаборатории, 3D-принтеры.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поможет успешно интегрировать молодое поколение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научно-исследовательскую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промышленно-технологическую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среду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Будущее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свободным владением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казахским, русским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английским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языками.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Разработана и внедряется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новая методика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казахского языка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русскоязычных школ.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Если мы хотим, чтобы казахский язык жил в веках, нужно его осовременить, не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утяжеляя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избыточной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терминологией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за последние годы на казахский язык было переведено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 тысяч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устоявшихся и общепринятых в мире терминов.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Такие «нововведения» иногда доходят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смешного.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«ғаламтор»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(«Интернет»),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«қолтырауын»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(«крокодил»),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«күй сандық»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(«фортепиано») и таких примеров полно.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пересмотреть подходы к обоснованности таких переводов 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терминологически приблизить наш язык к международному уровню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 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латинский алфавит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способствует решению этого вопроса.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определить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четкий график перехода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латинский алфавит до 2025 года на всех уровнях образования.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русского языка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остается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важным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2016 года в обновленных программах русский язык преподается в казахских школах уже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 1-го класса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2019 года будет начат переход к преподаванию 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английском языке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отдельных естественнонаучных дисциплин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10-м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11-м классах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все наши выпускники будут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владеть тремя языками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уровне, необходимом для жизни и работы в стране и в глобальном мире.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Тогда и возникнет настоящее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гражданское общество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 любой этнической группы сможет выбрать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любую работу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вплоть до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избрания Президентом страны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станут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единой нацией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Содержательность обучения должна гармонично дополняться современным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техническим сопровождением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продолжить работу по развитию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цифровых образовательных ресурсов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подключению к широкополосному Интернету и оснащению видеооборудованием наших школ.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 обновить программы обучения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техническом 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профессиональном образовании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привлечением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работодателей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учетом международных требований и цифровых навыков.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реализацию проекта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«Бесплатное профессионально-техническое образование для всех»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дает молодому человеку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первую профессию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выполнить эту задачу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Интернете необходимо размещать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видеоуроки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видеолекции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лучших преподавателей средних школ, колледжей и вузов.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Это позволит всем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казахстанцам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в отдаленных населенных пунктах, получить доступ 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лучшим знаниям и компетенциям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высшем образовании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следует развивать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вузовскую науку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приоритетом на исследования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 xml:space="preserve">металлургии, нефтегазохимии, АПК, </w:t>
      </w:r>
      <w:proofErr w:type="spellStart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би</w:t>
      </w:r>
      <w:proofErr w:type="gramStart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</w:t>
      </w:r>
      <w:proofErr w:type="spellEnd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-</w:t>
      </w:r>
      <w:proofErr w:type="gramEnd"/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IT-технологиях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Вузам необходимо активно реализовывать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совместные проекты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ведущими зарубежными университетами и исследовательскими центрами, крупными предприятиями и ТНК.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Софинансирование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со стороны частного сектора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 стать обязательным требованием для всех прикладных научно-исследовательских разработок.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выстроить системную политику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 поддержке наших молодых ученых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выделением им квот в рамках научных грантов.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сфере образования пора относиться как 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отдельной отрасли экономики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своими инвестиционными проектами и экспортным потенциалом.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законодательно закрепить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академическую свободу вузов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предоставив им больше прав создавать образовательные программы.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Наращивание потенциала нации требует дальнейшего развития нашей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культуры и идеологии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Смысл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Рухани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жаңғыру»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в этом.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Идеалом нашего общества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должен стать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казахстанец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знающий свои историю, язык, культуру, при этом современный, владеющий иностранными языками, имеющий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передовые и глобальные взгляды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i/>
          <w:iCs/>
          <w:color w:val="333333"/>
          <w:sz w:val="20"/>
          <w:u w:val="single"/>
          <w:lang w:eastAsia="ru-RU"/>
        </w:rPr>
        <w:t>Первоклассное здравоохранение и здоровая нация.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ростом продолжительности жизни населения и развитием медицинских технологий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объем потребления медицинских услуг будет расти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Современное здравоохранение должно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больше ориентироваться на профилактику заболеваний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не на дорогостоящее стационарное лечение.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усилить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управление общественным здоровьем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пропагандируя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здоровый образ жизни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внимание следует уделить охране и укреплению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репродуктивного здоровья молодежи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Следует переходить от малоэффективной и затратной для государства диспансеризации к управлению основными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хроническими заболеваниями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применением дистанционной диагностики, а также амбулаторного лечения.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давно есть в мире.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смело и активно его внедрять.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принять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комплексный план по борьбе с онкологическими заболеваниями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научный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онкоцентр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 быть обеспечены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высокоэффективные ранняя диагностика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лечение рака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основе передового международного опыта.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Здравоохранение будет поэтапно переходить на систему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обязательного социального медицинского страхования (ОСМС)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основанную на солидарной ответственности населения, государства и работодателей.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Необходимость ее внедрения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не вызывает сомнений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требуется более тщательно провести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подготовительную работу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которая не была выполнена Минздравом и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Минтрудсоцзащиты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разработать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новую модель гарантированного объема бесплатной медицинской помощи (ГОБМП)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определив четкие границы обязательств государства.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сооплату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повысить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доступность и эффективность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приступить к внедрению в медицине технологий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генетического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анализа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</w:t>
      </w:r>
      <w:proofErr w:type="gram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скусственного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интеллекта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на порядок повышают эффективность диагностики и лечения заболеваний.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Важным вопросом являются обеспеченность и качество подготовки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медицинских кадров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мы имеем уникальную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Школу медицины Назарбаев Университета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 которой функционирует интегрированная университетская клиника.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опыт должен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транслироваться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все медицинские вузы.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реализации этих и других мер следует разработать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новую редакцию Кодекса «О здоровье народа и системе здравоохранения»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i/>
          <w:iCs/>
          <w:color w:val="333333"/>
          <w:sz w:val="20"/>
          <w:u w:val="single"/>
          <w:lang w:eastAsia="ru-RU"/>
        </w:rPr>
        <w:t>Качественная занятость и справедливая система социального обеспечения.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обеспечить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эффективность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рынка труда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чтобы каждый мог реализовать свой потенциал.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разработать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современные стандарты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всем основным профессиям.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этих стандартах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работодатели и бизнесмены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четко закрепят, какие знания, навыки и компетенции должны быть у работников.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Нужно, исходя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из требований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профстандартов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разработать новые или обновить действующие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образовательные программы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Резервом экономического роста являются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самозанятые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безработные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не раз требовал разобраться по вопросу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самозанятых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предоставить больше возможностей для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вовлечения людей в продуктивную занятость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открыть собственное дело или получить новую профессию и устроиться на работу.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Заслуживает поддержки работа НПП «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Атамекен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 обучению бизнесу.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расширить охват этих категорий населения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Программой развития продуктивной занятости и массового предпринимательства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усилив ее инструменты.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Процесс регистрации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самозанятых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максимально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упростить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создать условия, при которых будет выгодно добросовестно исполнять свои обязательства перед государством.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Казахстанцы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должны иметь возможность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сравнительно быстро найти новую работу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и в других населенных пунктах страны.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полномасштабное внедрение единой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электронной биржи труда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должна консолидироваться вся информация о вакансиях и лицах, ищущих работу.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выходя из дома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сможет пройти тесты профориентации, узнать про учебные курсы, меры господдержки 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найти интересную работу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Трудовые книжки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тоже следует перевести в электронный формат.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Закон по электронной бирже труда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принять до 1 апреля 2018 года.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Социальная политика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осуществляться через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вовлечение граждан в полноценную экономическую жизнь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Пенсионная система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теперь полностью привязана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 трудовому стажу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б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льше работал, тот будет получать б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о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льшую пенсию.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этим всем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казахстанцам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нужно серьезно подойти 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легализации своей трудовой деятельности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системе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социального страхования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будет усилена взаимосвязь между трудовым стажем и размерами выплат.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2018 года мы перешли на новый порядок оказания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gram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адресной</w:t>
      </w:r>
      <w:proofErr w:type="gram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социальной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помощи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малообеспеченным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слоям населения.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 порог ее оказания с 40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50%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прожиточного минимума.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трудоспособных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малообеспеченных граждан денежная помощь будет доступна при условии их участия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мерах содействия занятости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нетрудоспособных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меры господдержки будут усилены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Дорогие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казахстанцы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!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свои социальные обязательства государство исполнит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полном объеме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напомнить, в 2016-2017 годах были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трижды повышены пенсии и пособия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Базовая пенсия выросла в общей сложности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29%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солидарная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32%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пособия на рождение ребенка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37%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по инвалидности и потере кормильца – каждое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43%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Заработная плата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работников здравоохранения увеличилась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28%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образования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29%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социальной защиты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40%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госслужащих корпуса «Б»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30%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стипендии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25%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кризисное. И не многие страны в мире смогли также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повысить социальные расходы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Расходы республиканского бюджета 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социальную сферу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увеличены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12%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превысили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4,1 триллиона тенге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социальных выплат, в том числе пенсий, увеличит доходы более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3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миллионов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казахстанцев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солидарные пенсии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выросли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8%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пособий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инвалидов, семьям, потерявшим кормильца, воспитывающим детей-инвалидов, составило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 16%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июля 2018 года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базовая пенсия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увеличится в среднем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1,8 раза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зависимости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трудового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стажа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поручаю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июля 2018 года дополнительно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ввести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госпособия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родителей, осуществляющих уход за совершеннолетними инвалидами I группы с детства.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Ежемесячно такие пособия в размере не ниже одного прожиточного минимума получат порядка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14 тысяч семей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потребуется до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 миллиардов тенге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повышения престижа профессии учителя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поручаю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   1 января 2018 года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должностной оклад учителей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переходят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обновленное содержание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учебного материала,</w:t>
      </w:r>
      <w:r w:rsidR="00BF07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увеличить на 30%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Обновленное содержание – это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современные учебные программы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соответствующие международным стандартам и прошедшие адаптацию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Назарбаев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Интеллектуальных школах.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дают нашим детям необходимые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функциональную грамотность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критическое мышление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поручаю ввести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новую сетку категорий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учителей, учитывающую уровень квалификации с увеличением разрывов между категориями.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Категории необходимо присваивать через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национальный квалификационный тест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это делается во всем мире.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будет стимулировать педагогов к постоянному совершенствованию.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в зависимости от подтвержденной квалификации в целом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заработная плата учителей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вырастет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 30 до 50%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этого в текущем году необходимо дополнительно выделить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67 миллиардов тенге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ВОСЬМОЕ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Эффективное государственное управление.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продолжить работу по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сокращению издержек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предпринимателей и населения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государственном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gram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администрировании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этим важно ускорить принятие закона, направленного 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дальнейшее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дерегулирование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бизнеса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обеспечить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цифровизацию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процессов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получения бизнесом господдержки с ее оказанием по принципу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«одного окна»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Интеграция информационных систем госорганов позволит перейти от оказания отдельных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госуслуг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комплексным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принципу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«одного заявления»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следует продолжить работу по повышению качества услуг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субъектов естественных монополий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Важно устанавливать обоснованные тарифы им и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энергопроизводителям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учетом инвестиционных программ.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Требуются решительные действия по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улучшению </w:t>
      </w:r>
      <w:proofErr w:type="spellStart"/>
      <w:proofErr w:type="gram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бизнес-климата</w:t>
      </w:r>
      <w:proofErr w:type="spellEnd"/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особенно на региональном уровне.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подготовить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новый пакет системных мер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поддержке бизнеса, вывода его из тени.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ускорить реализацию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плана приватизации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расширив его за счет сокращения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числа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подведомственных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организаций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госорганов.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 подведомственные организации, которые реально необходимы, следует по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возможности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консолидировать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снижения административных расходов.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Высвобожденные средства нужно направить на внедрение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новой системы оплаты труда госслужащих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факторно-балльной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шкалы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сократит диспропорции в окладах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госслужащих регионов и центра, а также будет учитывать характер работы и ее эффективность.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Поручаю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Правительству совместно с Агентством по делам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госслужбы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реализовать в 2018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году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пилотные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проекты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центральных и местных госорганах по внедрению этой системы.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более полно раскрыть потенциал эффективности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государственной службы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регионах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повышение их экономической самостоятельности и ответственности.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целом фокус региональной политики следует перенести с выравнивания расходов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стимулирование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роста собственных доходов регионов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частности, одним из перспективных источников для любого региона является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въездного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внутреннего туризма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создающего сегодня каждое десятое рабочее место в мире.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в свою очередь надо принять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комплекс мер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упрощение визовых процедур, развитие инфраструктуры и снятие барьеров в отрасли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туризма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фискальной децентрализации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решить вопрос передачи в региональные бюджеты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корпоративного подоходного налога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малого и среднего бизнеса.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городах районного значения, селах и сельских округах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численностью населения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свыше 2 тысяч человек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законодательно предусмотрено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внедрение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самостоятельного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бюджета и коммунальной собственности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местного самоуправления.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2020 года эти нормы будут действовать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 всех населенных пунктах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бюджет села передано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 видов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налоговых и других неналоговых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поступлений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19 направлений расходов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вовлечь население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решение вопросов местного значения.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государственные органы должны применять современные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цифровые технологии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учета замечаний и предложений граждан в режиме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реального времени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оперативного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реагирования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Внедряя новые технологии, государству и компаниям следует обеспечивать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надежную защиту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своих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информационных систем и устройств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понятие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кибербезопасности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включает в себя защиту не просто информации, но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доступа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к управлению производственными и инфраструктурными объектами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и иные меры должны найти отражение 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Стратегии национальной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безопасности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Казахстана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ДЕВЯТОЕ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Борьба с коррупцией и верховенство закона.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продолжена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превентивная борьба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коррупцией.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Проводится большая работа.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за 3 последних года осуждено за коррупцию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более 2,5 тысячи лиц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включая </w:t>
      </w:r>
      <w:proofErr w:type="spellStart"/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топ-чиновников</w:t>
      </w:r>
      <w:proofErr w:type="spellEnd"/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руководителей госкомпаний.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этот период возмещено порядка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17 миллиардов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тенге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нанесенного ими ущерба.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Важной является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цифровизация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процессов в госорганах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их взаимодействие с населением и бизнесом.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Осуществляются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институциональные преобразования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судебной и правоохранительной систем.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законодательство внесены нормы, предусматривающие усиление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защиты прав граждан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уголовном процессе,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снижение его репрессивности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Расширены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права адвокатов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судебный контроль на досудебной стадии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Разграничены полномочия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зоны ответственности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правоохранительных органов.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гуманизации</w:t>
      </w:r>
      <w:proofErr w:type="spell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правоохранительной деятельности необходимо продолжить.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сфере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охраны общественного порядка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обеспечения безопасности нужно активно внедрять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интеллектуальные системы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видеонаблюдения и распознавания на улицах и в местах массового пребывания граждан, </w:t>
      </w:r>
      <w:proofErr w:type="gram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дорожным движением.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ДЕСЯТОЕ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 «Умные города» для «умной нации».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2018 год – год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20-летнего юбилея нашей столицы – Астаны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Ее становление и вхождение в число важнейших центров развития Евразии –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предмет нашей общей гордости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Современные технологии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дают эффективные решения проблем быстрорастущего мегаполиса.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комплексно внедрять управление городской средой на основе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концепции «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Смарт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Сити»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развития компетенций людей, переселяющихся в город.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мире пришли к пониманию, что именно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города конкурируют за инвесторов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Они выбирают не страну, а город, в котором комфортно жить и работать.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на основе опыта Астаны необходимо сформировать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«эталонный» стандарт «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Смарт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Сити»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начать распространение лучших практик и обмен опытом между городами Казахстана.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«Умные города»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станут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локомотивами регионального развития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распространения инноваций и повышения качества жизни на всей территории страны.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Вот 10 задач. Они понятны и ясны.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Дорогие </w:t>
      </w:r>
      <w:proofErr w:type="spellStart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казахстанцы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!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политической стабильности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общественному консенсусу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приступили </w:t>
      </w:r>
      <w:proofErr w:type="spellStart"/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модернизации</w:t>
      </w:r>
      <w:proofErr w:type="spellEnd"/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экономики, политики и сознания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 импульс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новому этапу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технологического и инфраструктурного развития.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Конституционная реформа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установила более точный баланс ветвей власти.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развернули процесс обновления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национального сознания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сути, эти три базовых направления являются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системной триадой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казахстанской модернизации.</w:t>
      </w:r>
    </w:p>
    <w:p w:rsidR="00966BEE" w:rsidRPr="00966BEE" w:rsidRDefault="00966BEE" w:rsidP="00966BEE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соответствовать новому времени, нам предстоит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сплотиться в единую нацию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нацию, стоящую на пороге</w:t>
      </w:r>
      <w:r w:rsidRPr="00966BEE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966BE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исторического восхождения в условиях Четвертой промышленной революции</w:t>
      </w:r>
      <w:r w:rsidRPr="00966B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71BBF" w:rsidRDefault="00171BBF"/>
    <w:sectPr w:rsidR="00171BBF" w:rsidSect="0017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EE"/>
    <w:rsid w:val="00171BBF"/>
    <w:rsid w:val="00966BEE"/>
    <w:rsid w:val="00BF0769"/>
    <w:rsid w:val="00F0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BEE"/>
    <w:rPr>
      <w:b/>
      <w:bCs/>
    </w:rPr>
  </w:style>
  <w:style w:type="character" w:customStyle="1" w:styleId="apple-converted-space">
    <w:name w:val="apple-converted-space"/>
    <w:basedOn w:val="a0"/>
    <w:rsid w:val="00966BEE"/>
  </w:style>
  <w:style w:type="character" w:styleId="a5">
    <w:name w:val="Emphasis"/>
    <w:basedOn w:val="a0"/>
    <w:uiPriority w:val="20"/>
    <w:qFormat/>
    <w:rsid w:val="00966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33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277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4793</Words>
  <Characters>27321</Characters>
  <Application>Microsoft Office Word</Application>
  <DocSecurity>0</DocSecurity>
  <Lines>227</Lines>
  <Paragraphs>64</Paragraphs>
  <ScaleCrop>false</ScaleCrop>
  <Company/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k2-209-01</dc:creator>
  <cp:keywords/>
  <dc:description/>
  <cp:lastModifiedBy>k2-209-01</cp:lastModifiedBy>
  <cp:revision>4</cp:revision>
  <cp:lastPrinted>2018-12-06T11:43:00Z</cp:lastPrinted>
  <dcterms:created xsi:type="dcterms:W3CDTF">2018-12-05T11:21:00Z</dcterms:created>
  <dcterms:modified xsi:type="dcterms:W3CDTF">2018-12-06T11:44:00Z</dcterms:modified>
</cp:coreProperties>
</file>