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3" w:rsidRPr="00EE10FA" w:rsidRDefault="007E247B" w:rsidP="00EE10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proofErr w:type="spellStart"/>
      <w:r w:rsidRPr="00EE1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Ұлттық</w:t>
      </w:r>
      <w:proofErr w:type="spellEnd"/>
      <w:r w:rsidRPr="00EE1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E1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біліктілік</w:t>
      </w:r>
      <w:proofErr w:type="spellEnd"/>
      <w:r w:rsidRPr="00EE1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E1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тестілеу</w:t>
      </w:r>
      <w:proofErr w:type="spellEnd"/>
      <w:r w:rsidRPr="00EE10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іне өтініш беруге арналған қосымшаны пайдалануға арналған нұсқаулық</w:t>
      </w:r>
    </w:p>
    <w:p w:rsidR="007E247B" w:rsidRPr="007E247B" w:rsidRDefault="007E247B" w:rsidP="00EE10F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7E247B" w:rsidRPr="007E247B" w:rsidRDefault="007E247B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E247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Берілген қосымша Ұлттық біліктілік тестілеуіне өтініш беру үшін арналған. </w:t>
      </w:r>
    </w:p>
    <w:p w:rsidR="007E247B" w:rsidRDefault="007E247B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47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Қосымшаны ашу үшін, браузердің жоғарғы жағында орналасқан электронды мекен-жайды енгізуге арналған мекен-жай жолағына келесі сілтемені енгізу қажет: </w:t>
      </w:r>
      <w:r w:rsidR="002D7AFE" w:rsidRPr="002D7AFE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https://nqt.testcenter.kz/</w:t>
      </w:r>
      <w:r w:rsidRPr="007E247B">
        <w:rPr>
          <w:rFonts w:ascii="Times New Roman" w:hAnsi="Times New Roman" w:cs="Times New Roman"/>
          <w:sz w:val="24"/>
          <w:szCs w:val="24"/>
          <w:lang w:val="kk-KZ"/>
        </w:rPr>
        <w:t xml:space="preserve">, сілтеме дұрыс енгізілген жағдайда 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>Кіру</w:t>
      </w:r>
      <w:r w:rsidR="000D74B2">
        <w:rPr>
          <w:rFonts w:ascii="Times New Roman" w:hAnsi="Times New Roman" w:cs="Times New Roman"/>
          <w:sz w:val="24"/>
          <w:szCs w:val="24"/>
          <w:lang w:val="kk-KZ"/>
        </w:rPr>
        <w:t xml:space="preserve">/Тіркелу парақшасы ашылады. Бұл парақшада Ұлттық тестілеу орталығының атау мен логотипі, қосымша тілін ауыстыруға арналған батырма, 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>Кіру</w:t>
      </w:r>
      <w:r w:rsidR="000D74B2">
        <w:rPr>
          <w:rFonts w:ascii="Times New Roman" w:hAnsi="Times New Roman" w:cs="Times New Roman"/>
          <w:sz w:val="24"/>
          <w:szCs w:val="24"/>
          <w:lang w:val="kk-KZ"/>
        </w:rPr>
        <w:t xml:space="preserve">/Тіркелу </w:t>
      </w:r>
      <w:r w:rsidR="00562685">
        <w:rPr>
          <w:rFonts w:ascii="Times New Roman" w:hAnsi="Times New Roman" w:cs="Times New Roman"/>
          <w:sz w:val="24"/>
          <w:szCs w:val="24"/>
          <w:lang w:val="kk-KZ"/>
        </w:rPr>
        <w:t>үлгісі</w:t>
      </w:r>
      <w:r w:rsidR="000D74B2">
        <w:rPr>
          <w:rFonts w:ascii="Times New Roman" w:hAnsi="Times New Roman" w:cs="Times New Roman"/>
          <w:sz w:val="24"/>
          <w:szCs w:val="24"/>
          <w:lang w:val="kk-KZ"/>
        </w:rPr>
        <w:t xml:space="preserve"> және құпия сөзді қалпына келтіруге арналған сілтеме орналасқан. </w:t>
      </w:r>
    </w:p>
    <w:p w:rsidR="00CD5357" w:rsidRPr="002D7AFE" w:rsidRDefault="00CD5357" w:rsidP="00EE10FA">
      <w:pPr>
        <w:spacing w:after="0"/>
        <w:ind w:firstLine="567"/>
        <w:rPr>
          <w:noProof/>
          <w:lang w:val="kk-KZ" w:eastAsia="ru-RU"/>
        </w:rPr>
      </w:pPr>
    </w:p>
    <w:p w:rsidR="00CD5357" w:rsidRDefault="00CD5357" w:rsidP="00CD53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5090D4E4" wp14:editId="5A5558F3">
            <wp:extent cx="5940425" cy="355849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B2" w:rsidRDefault="0017760F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0D74B2">
        <w:rPr>
          <w:rFonts w:ascii="Times New Roman" w:hAnsi="Times New Roman" w:cs="Times New Roman"/>
          <w:sz w:val="24"/>
          <w:szCs w:val="24"/>
          <w:lang w:val="kk-KZ"/>
        </w:rPr>
        <w:t xml:space="preserve"> қосымша арқылы өтініш беру үшін </w:t>
      </w:r>
      <w:r w:rsidR="00562685">
        <w:rPr>
          <w:rFonts w:ascii="Times New Roman" w:hAnsi="Times New Roman" w:cs="Times New Roman"/>
          <w:sz w:val="24"/>
          <w:szCs w:val="24"/>
          <w:lang w:val="kk-KZ"/>
        </w:rPr>
        <w:t>электронды мекен-жайы арқылы қосымшаға тіркеліп, тестілеу түрін таңдауы және өтініш беруге арналған үлгіні толтыруы қажет.</w:t>
      </w:r>
    </w:p>
    <w:p w:rsidR="00EE10FA" w:rsidRDefault="00EE10FA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62685" w:rsidRDefault="00562685" w:rsidP="00EE10F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0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Тіркелу</w:t>
      </w:r>
    </w:p>
    <w:p w:rsidR="002252FD" w:rsidRPr="00EE10FA" w:rsidRDefault="00CD5357" w:rsidP="002252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4B789AF" wp14:editId="2D5BB204">
            <wp:extent cx="5940425" cy="4221877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85" w:rsidRPr="00F80D04" w:rsidRDefault="00562685" w:rsidP="00EE10F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80D04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Қосымшаға тіркелу үшін келесі ақпаратты толтыру керек: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тегі;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аты;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әкесінің аты;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ЖСН; 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электронды мекен-жай (тіркелу барысында көрсетілген электронды мекен-жай, қосымшаға кіру үшін логин ретінде пайдаланылады);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байланыс телефоны;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құпия сөз (оқытушы қосымшаға кіру үшін құпия сөзді сенімді етіп құрастыруы қажет);</w:t>
      </w:r>
    </w:p>
    <w:p w:rsidR="00562685" w:rsidRDefault="00562685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Барлық мәлімет енгізілгеннен кейін «Тіркелу» батырмасын басу арқылы енгізілген мәліметтің дұрыстығын растайсыз және қосымшаға тіркелесіз.</w:t>
      </w:r>
    </w:p>
    <w:p w:rsidR="00562685" w:rsidRDefault="00795508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</w:t>
      </w:r>
      <w:r w:rsidR="00562685">
        <w:rPr>
          <w:rFonts w:ascii="Times New Roman" w:hAnsi="Times New Roman" w:cs="Times New Roman"/>
          <w:sz w:val="24"/>
          <w:szCs w:val="24"/>
          <w:lang w:val="kk-KZ"/>
        </w:rPr>
        <w:t>ғарыда көрсетілген іс-әрекеттен кейін тіркелу барысында көрсетілген электронды мекен-жайыңызға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626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электронды мекен-жайыңызды растауға арналған сілтемесі бар хат жолданады.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760F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 xml:space="preserve"> өзінің электронды жәшігін ашып хатта көрсетілген сілтеме арқылы келесі бетке өтуі қажет. Егер электронды жәшігіңіздің </w:t>
      </w:r>
      <w:r w:rsidR="00EE10FA" w:rsidRPr="00EE10FA">
        <w:rPr>
          <w:rFonts w:ascii="Times New Roman" w:hAnsi="Times New Roman" w:cs="Times New Roman"/>
          <w:sz w:val="24"/>
          <w:szCs w:val="24"/>
          <w:lang w:val="kk-KZ"/>
        </w:rPr>
        <w:t>«Входящие»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 xml:space="preserve"> папкасынынан хатты таба алмасаңыз </w:t>
      </w:r>
      <w:r w:rsidR="00EE10FA" w:rsidRPr="00EE10FA">
        <w:rPr>
          <w:rFonts w:ascii="Times New Roman" w:hAnsi="Times New Roman" w:cs="Times New Roman"/>
          <w:sz w:val="24"/>
          <w:szCs w:val="24"/>
          <w:lang w:val="kk-KZ"/>
        </w:rPr>
        <w:t xml:space="preserve">«Спам» 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EE10FA" w:rsidRPr="00EE10FA">
        <w:rPr>
          <w:rFonts w:ascii="Times New Roman" w:hAnsi="Times New Roman" w:cs="Times New Roman"/>
          <w:sz w:val="24"/>
          <w:szCs w:val="24"/>
          <w:lang w:val="kk-KZ"/>
        </w:rPr>
        <w:t xml:space="preserve"> «Вся почта»</w:t>
      </w:r>
      <w:r w:rsidR="00EE10FA">
        <w:rPr>
          <w:rFonts w:ascii="Times New Roman" w:hAnsi="Times New Roman" w:cs="Times New Roman"/>
          <w:sz w:val="24"/>
          <w:szCs w:val="24"/>
          <w:lang w:val="kk-KZ"/>
        </w:rPr>
        <w:t xml:space="preserve"> папкасын тексеріңіз. </w:t>
      </w:r>
    </w:p>
    <w:p w:rsidR="00EE10FA" w:rsidRDefault="00EE10FA" w:rsidP="00DE7A2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E10FA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Ескерту! Тіркелу электронды мекен-жайыңызды растағаннан кейін барып толық аяқталады.</w:t>
      </w:r>
    </w:p>
    <w:p w:rsidR="00EE10FA" w:rsidRDefault="00EE10FA" w:rsidP="00EE10F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E10FA" w:rsidRPr="003C6C41" w:rsidRDefault="00EE10FA" w:rsidP="00EE10F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6C41">
        <w:rPr>
          <w:rFonts w:ascii="Times New Roman" w:hAnsi="Times New Roman" w:cs="Times New Roman"/>
          <w:b/>
          <w:sz w:val="24"/>
          <w:szCs w:val="24"/>
          <w:lang w:val="kk-KZ"/>
        </w:rPr>
        <w:t>Кіру</w:t>
      </w:r>
    </w:p>
    <w:p w:rsidR="00EE10FA" w:rsidRDefault="00EE10FA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Қосымшаға кіру үшін оқытушы тіркелу барысында көрсеткен электронды-мекен жайын және құпия сөзін енгізіп «Кіру» батырмасын бас</w:t>
      </w:r>
      <w:r w:rsidR="003C6C41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ы қажет.</w:t>
      </w:r>
    </w:p>
    <w:p w:rsidR="00EE10FA" w:rsidRDefault="00EE10FA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10FA" w:rsidRPr="003C6C41" w:rsidRDefault="00EE10FA" w:rsidP="00DE7A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6C41">
        <w:rPr>
          <w:rFonts w:ascii="Times New Roman" w:hAnsi="Times New Roman" w:cs="Times New Roman"/>
          <w:b/>
          <w:sz w:val="24"/>
          <w:szCs w:val="24"/>
          <w:lang w:val="kk-KZ"/>
        </w:rPr>
        <w:t>Құпия сөзді ұмыттыңыз ба</w:t>
      </w:r>
    </w:p>
    <w:p w:rsidR="002252FD" w:rsidRDefault="0017760F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Егер педагог </w:t>
      </w:r>
      <w:r w:rsidR="003C6C41">
        <w:rPr>
          <w:rFonts w:ascii="Times New Roman" w:hAnsi="Times New Roman" w:cs="Times New Roman"/>
          <w:sz w:val="24"/>
          <w:szCs w:val="24"/>
          <w:lang w:val="kk-KZ"/>
        </w:rPr>
        <w:t xml:space="preserve">қосымшаға кіруге арналған құпия сөзін ұмытқан болса, «Құпия сөзді ұмыттыңыз ба?» сілтемесі арқылы Құпия сөзді қалпына келтіру парақшасына өтуі керек. </w:t>
      </w:r>
    </w:p>
    <w:p w:rsidR="00A34645" w:rsidRDefault="00A34645" w:rsidP="00EE10F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DE7A21" w:rsidRDefault="00A34645" w:rsidP="00DE7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06A38CCD" wp14:editId="7D14A4E8">
            <wp:extent cx="5940425" cy="265170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21" w:rsidRDefault="00DE7A21" w:rsidP="00DE7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10FA" w:rsidRDefault="003C6C41" w:rsidP="00DE7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Бұл парақшада оқытушы тіркелу барысында көрсеткен электронды мекен-жайын енгізіп «Жіберу» батырмасын басуы қажет.  Енгізілген электронды мекен-жайға құпия сөзді ауыстыруға арналған сілтемесі бар хат жолданады. Егер электронды жәшігіңіздің </w:t>
      </w:r>
      <w:r w:rsidRPr="00EE10FA">
        <w:rPr>
          <w:rFonts w:ascii="Times New Roman" w:hAnsi="Times New Roman" w:cs="Times New Roman"/>
          <w:sz w:val="24"/>
          <w:szCs w:val="24"/>
          <w:lang w:val="kk-KZ"/>
        </w:rPr>
        <w:t>«Входящие»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папкасынынан хатты таба алмасаңыз </w:t>
      </w:r>
      <w:r w:rsidRPr="00EE10FA">
        <w:rPr>
          <w:rFonts w:ascii="Times New Roman" w:hAnsi="Times New Roman" w:cs="Times New Roman"/>
          <w:sz w:val="24"/>
          <w:szCs w:val="24"/>
          <w:lang w:val="kk-KZ"/>
        </w:rPr>
        <w:t xml:space="preserve">«Спам» </w:t>
      </w:r>
      <w:r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EE10FA">
        <w:rPr>
          <w:rFonts w:ascii="Times New Roman" w:hAnsi="Times New Roman" w:cs="Times New Roman"/>
          <w:sz w:val="24"/>
          <w:szCs w:val="24"/>
          <w:lang w:val="kk-KZ"/>
        </w:rPr>
        <w:t xml:space="preserve"> «Вся почта»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папкасын тексеріңіз.</w:t>
      </w:r>
    </w:p>
    <w:p w:rsidR="002252FD" w:rsidRDefault="002252FD" w:rsidP="002252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6C41" w:rsidRPr="002252FD" w:rsidRDefault="002252FD" w:rsidP="00EE10F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52FD">
        <w:rPr>
          <w:rFonts w:ascii="Times New Roman" w:hAnsi="Times New Roman" w:cs="Times New Roman"/>
          <w:b/>
          <w:sz w:val="24"/>
          <w:szCs w:val="24"/>
          <w:lang w:val="kk-KZ"/>
        </w:rPr>
        <w:t>Басты бет</w:t>
      </w:r>
    </w:p>
    <w:p w:rsidR="003C6C41" w:rsidRPr="002252FD" w:rsidRDefault="003C6C41" w:rsidP="00EE10F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252FD">
        <w:rPr>
          <w:rFonts w:ascii="Times New Roman" w:hAnsi="Times New Roman" w:cs="Times New Roman"/>
          <w:sz w:val="24"/>
          <w:szCs w:val="24"/>
          <w:lang w:val="kk-KZ"/>
        </w:rPr>
        <w:t>Қосымшаның басты бетінде:</w:t>
      </w:r>
    </w:p>
    <w:p w:rsidR="003C6C41" w:rsidRDefault="003C6C41" w:rsidP="003C6C4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Ұлттық тестілеу орталығының атауы мен логотипі;</w:t>
      </w:r>
    </w:p>
    <w:p w:rsidR="003C6C41" w:rsidRDefault="003C6C41" w:rsidP="003C6C4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тілін ауыстыру батырмасы;</w:t>
      </w:r>
    </w:p>
    <w:p w:rsidR="008706DF" w:rsidRDefault="003C6C41" w:rsidP="008706D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Бүйірлік мәзірде: Менің профилім, Өтініш беру, Менің іс-әрекетім, Шығу орналасқан.</w:t>
      </w:r>
      <w:r w:rsidR="002252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34645" w:rsidRDefault="00A34645" w:rsidP="008706D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706DF" w:rsidRDefault="00A34645" w:rsidP="00B805C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614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41" w:rsidRPr="008706DF" w:rsidRDefault="003C6C41" w:rsidP="00DE7A2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06DF">
        <w:rPr>
          <w:rFonts w:ascii="Times New Roman" w:hAnsi="Times New Roman" w:cs="Times New Roman"/>
          <w:b/>
          <w:sz w:val="24"/>
          <w:szCs w:val="24"/>
          <w:lang w:val="kk-KZ"/>
        </w:rPr>
        <w:t>Менің профилім</w:t>
      </w:r>
    </w:p>
    <w:p w:rsidR="003C6C41" w:rsidRPr="00F80D04" w:rsidRDefault="008706DF" w:rsidP="00DE7A2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80D0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Менің профилім парақшасы келесі ақпараттан тұрады:</w:t>
      </w:r>
    </w:p>
    <w:p w:rsidR="008706DF" w:rsidRPr="00F80D04" w:rsidRDefault="008706DF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80D04">
        <w:rPr>
          <w:rFonts w:ascii="Times New Roman" w:hAnsi="Times New Roman" w:cs="Times New Roman"/>
          <w:sz w:val="24"/>
          <w:szCs w:val="24"/>
          <w:u w:val="single"/>
          <w:lang w:val="kk-KZ"/>
        </w:rPr>
        <w:t>Менің мәліметтерім:</w:t>
      </w:r>
    </w:p>
    <w:p w:rsidR="008706DF" w:rsidRDefault="0017760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Педагогтың</w:t>
      </w:r>
      <w:r w:rsidR="008706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C0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706DF">
        <w:rPr>
          <w:rFonts w:ascii="Times New Roman" w:hAnsi="Times New Roman" w:cs="Times New Roman"/>
          <w:sz w:val="24"/>
          <w:szCs w:val="24"/>
          <w:lang w:val="kk-KZ"/>
        </w:rPr>
        <w:t>ты-жөні, тегі;</w:t>
      </w:r>
    </w:p>
    <w:p w:rsidR="008706DF" w:rsidRDefault="008706D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телефоны;</w:t>
      </w:r>
    </w:p>
    <w:p w:rsidR="008706DF" w:rsidRDefault="008706D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ЖСН;</w:t>
      </w:r>
    </w:p>
    <w:p w:rsidR="008706DF" w:rsidRDefault="008706D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«Түзету» батырмасы, егер қандай да бір мәліметті өзгерту немесе түзету қажеттілігі туындаған жағдайда.</w:t>
      </w:r>
    </w:p>
    <w:p w:rsidR="008706DF" w:rsidRDefault="008706DF" w:rsidP="00DE7A2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Қауіпсіздік</w:t>
      </w:r>
    </w:p>
    <w:p w:rsidR="008706DF" w:rsidRDefault="008706D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 мекен-жай;</w:t>
      </w:r>
    </w:p>
    <w:p w:rsidR="008706DF" w:rsidRDefault="008706D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«Электронды мекен-жайды өзгерту» батырмасы </w:t>
      </w:r>
      <w:r w:rsidR="00724989">
        <w:rPr>
          <w:rFonts w:ascii="Times New Roman" w:hAnsi="Times New Roman" w:cs="Times New Roman"/>
          <w:sz w:val="24"/>
          <w:szCs w:val="24"/>
          <w:lang w:val="kk-KZ"/>
        </w:rPr>
        <w:t>электронды мекен-</w:t>
      </w:r>
      <w:r w:rsidR="00A83955">
        <w:rPr>
          <w:rFonts w:ascii="Times New Roman" w:hAnsi="Times New Roman" w:cs="Times New Roman"/>
          <w:sz w:val="24"/>
          <w:szCs w:val="24"/>
          <w:lang w:val="kk-KZ"/>
        </w:rPr>
        <w:t xml:space="preserve">жайыңыз ауысқан жағдайда </w:t>
      </w:r>
      <w:r w:rsidR="001D6C0E">
        <w:rPr>
          <w:rFonts w:ascii="Times New Roman" w:hAnsi="Times New Roman" w:cs="Times New Roman"/>
          <w:sz w:val="24"/>
          <w:szCs w:val="24"/>
          <w:lang w:val="kk-KZ"/>
        </w:rPr>
        <w:t>өзгертуге</w:t>
      </w:r>
      <w:r w:rsidR="00A83955">
        <w:rPr>
          <w:rFonts w:ascii="Times New Roman" w:hAnsi="Times New Roman" w:cs="Times New Roman"/>
          <w:sz w:val="24"/>
          <w:szCs w:val="24"/>
          <w:lang w:val="kk-KZ"/>
        </w:rPr>
        <w:t xml:space="preserve"> арналған</w:t>
      </w:r>
      <w:r w:rsidR="001D6C0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839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C0E">
        <w:rPr>
          <w:rFonts w:ascii="Times New Roman" w:hAnsi="Times New Roman" w:cs="Times New Roman"/>
          <w:sz w:val="24"/>
          <w:szCs w:val="24"/>
          <w:lang w:val="kk-KZ"/>
        </w:rPr>
        <w:t xml:space="preserve">Мекен-жайды </w:t>
      </w:r>
      <w:r w:rsidR="00A83955">
        <w:rPr>
          <w:rFonts w:ascii="Times New Roman" w:hAnsi="Times New Roman" w:cs="Times New Roman"/>
          <w:sz w:val="24"/>
          <w:szCs w:val="24"/>
          <w:lang w:val="kk-KZ"/>
        </w:rPr>
        <w:t xml:space="preserve">өзгерту үшін құпия сөзді </w:t>
      </w:r>
      <w:r w:rsidR="001D6C0E">
        <w:rPr>
          <w:rFonts w:ascii="Times New Roman" w:hAnsi="Times New Roman" w:cs="Times New Roman"/>
          <w:sz w:val="24"/>
          <w:szCs w:val="24"/>
          <w:lang w:val="kk-KZ"/>
        </w:rPr>
        <w:t>және жаңа электронды мекен-жайды енгізіп «Сақтау» батырмасын басу керек.</w:t>
      </w:r>
    </w:p>
    <w:p w:rsidR="001D6C0E" w:rsidRDefault="001D6C0E" w:rsidP="00DE7A2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D6C0E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Ескерту! Электронды мекен-жайды өзгертуді толық аяқтау үшін жаңадан енгізілген электронды мекен-жайға жібе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рілген хаттағы сілтеме арқылы </w:t>
      </w:r>
      <w:r w:rsidRPr="001D6C0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мекен-жайды растап, қосымшаға жаңа электронды мекен-жай арқылы қайтадан кіру керек.</w:t>
      </w:r>
    </w:p>
    <w:p w:rsidR="001D6C0E" w:rsidRDefault="001D6C0E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«Құпия сөзді өзгерту» батырмасы </w:t>
      </w:r>
      <w:r w:rsidR="00D021CE">
        <w:rPr>
          <w:rFonts w:ascii="Times New Roman" w:hAnsi="Times New Roman" w:cs="Times New Roman"/>
          <w:sz w:val="24"/>
          <w:szCs w:val="24"/>
          <w:lang w:val="kk-KZ"/>
        </w:rPr>
        <w:t xml:space="preserve">арқылы ашылған үлгіге қазіргі құпия сөзді, жаңа құпия сөзді және жаңа құпия сөзді қайта енгізу арқылы құпия сөзді ауыстыруға болады. </w:t>
      </w:r>
    </w:p>
    <w:p w:rsidR="00D021CE" w:rsidRDefault="00D021CE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«Құпия сөзді ұмыттыңыз ба» батырмасы (жоғарыдан іздеңіз).</w:t>
      </w:r>
    </w:p>
    <w:p w:rsidR="00D021CE" w:rsidRDefault="00D021CE" w:rsidP="00D021C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021CE" w:rsidRDefault="00D021CE" w:rsidP="00D021C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7AFE" w:rsidRDefault="002D7AFE" w:rsidP="00D021C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021CE" w:rsidRDefault="00D021CE" w:rsidP="00D021C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1C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Өтініш беру</w:t>
      </w:r>
    </w:p>
    <w:p w:rsidR="00A34645" w:rsidRDefault="00A34645" w:rsidP="00A3464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1BF817F" wp14:editId="7E3FF9DA">
            <wp:extent cx="5940425" cy="16805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CE" w:rsidRDefault="00A34645" w:rsidP="00B805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36AF90A" wp14:editId="0A994709">
            <wp:extent cx="5940425" cy="205943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D43" w:rsidRPr="00B805CE" w:rsidRDefault="004D4D43" w:rsidP="00B805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BC6" w:rsidRDefault="00446BC6" w:rsidP="00DE7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Ұлттық біліктілік тестілеуіне қатысуға өтініш беру үшін «Өтініш беру» бөліміне өтіп, «Ұлттық біліктілік тестілеу» батырмасын басу арқылы </w:t>
      </w:r>
      <w:r w:rsidR="0017760F">
        <w:rPr>
          <w:rFonts w:ascii="Times New Roman" w:hAnsi="Times New Roman" w:cs="Times New Roman"/>
          <w:sz w:val="24"/>
          <w:szCs w:val="24"/>
          <w:lang w:val="kk-KZ"/>
        </w:rPr>
        <w:t>педагогке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қажетті тест түрін таңдау керек:</w:t>
      </w:r>
    </w:p>
    <w:p w:rsidR="00446BC6" w:rsidRPr="00446BC6" w:rsidRDefault="00446BC6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BC6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және оқыту ұйымдарының педагогтері үшін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46BC6" w:rsidRPr="00446BC6" w:rsidRDefault="00446BC6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BC6">
        <w:rPr>
          <w:rFonts w:ascii="Times New Roman" w:hAnsi="Times New Roman" w:cs="Times New Roman"/>
          <w:sz w:val="24"/>
          <w:szCs w:val="24"/>
          <w:lang w:val="kk-KZ"/>
        </w:rPr>
        <w:t>Жалпы орта білім беру педагогтері үшін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46BC6" w:rsidRPr="00446BC6" w:rsidRDefault="00446BC6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BC6">
        <w:rPr>
          <w:rFonts w:ascii="Times New Roman" w:hAnsi="Times New Roman" w:cs="Times New Roman"/>
          <w:sz w:val="24"/>
          <w:szCs w:val="24"/>
          <w:lang w:val="kk-KZ"/>
        </w:rPr>
        <w:t>Техникалық және кәсіптік, орта білімнен кейінгі білім беру ұйымдары үшін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46BC6" w:rsidRPr="00446BC6" w:rsidRDefault="00446BC6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BC6">
        <w:rPr>
          <w:rFonts w:ascii="Times New Roman" w:hAnsi="Times New Roman" w:cs="Times New Roman"/>
          <w:sz w:val="24"/>
          <w:szCs w:val="24"/>
          <w:lang w:val="kk-KZ"/>
        </w:rPr>
        <w:t>Қосымша білім беру ұйымдарының педагогтері үшін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46BC6" w:rsidRPr="00446BC6" w:rsidRDefault="00446BC6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BC6">
        <w:rPr>
          <w:rFonts w:ascii="Times New Roman" w:hAnsi="Times New Roman" w:cs="Times New Roman"/>
          <w:sz w:val="24"/>
          <w:szCs w:val="24"/>
          <w:lang w:val="kk-KZ"/>
        </w:rPr>
        <w:t>Әдістемелік кабинеттердің (орталықтардың) әдіскерлері үшін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446B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6BC6" w:rsidRDefault="00446BC6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BC6">
        <w:rPr>
          <w:rFonts w:ascii="Times New Roman" w:hAnsi="Times New Roman" w:cs="Times New Roman"/>
          <w:sz w:val="24"/>
          <w:szCs w:val="24"/>
          <w:lang w:val="kk-KZ"/>
        </w:rPr>
        <w:t>Білім беру ұйымдарының басшылары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арналған тестілеуге өтініш беру.</w:t>
      </w:r>
    </w:p>
    <w:p w:rsidR="00521571" w:rsidRDefault="00521571" w:rsidP="00DE7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1571" w:rsidRPr="00F80D04" w:rsidRDefault="00521571" w:rsidP="00DE7A2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80D04">
        <w:rPr>
          <w:rFonts w:ascii="Times New Roman" w:hAnsi="Times New Roman" w:cs="Times New Roman"/>
          <w:b/>
          <w:i/>
          <w:sz w:val="24"/>
          <w:szCs w:val="24"/>
          <w:lang w:val="kk-KZ"/>
        </w:rPr>
        <w:t>Өтініш беру үшін келесі ақпарат қажет:</w:t>
      </w:r>
    </w:p>
    <w:p w:rsidR="00A34645" w:rsidRDefault="00A34645" w:rsidP="00A3464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13E99A35" wp14:editId="3CA283C9">
            <wp:extent cx="5940425" cy="524577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71" w:rsidRDefault="00521571" w:rsidP="00DE7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80D04">
        <w:rPr>
          <w:rFonts w:ascii="Times New Roman" w:hAnsi="Times New Roman" w:cs="Times New Roman"/>
          <w:sz w:val="24"/>
          <w:szCs w:val="24"/>
          <w:u w:val="single"/>
          <w:lang w:val="kk-KZ"/>
        </w:rPr>
        <w:t>Жеке басының деректері:</w:t>
      </w:r>
    </w:p>
    <w:p w:rsidR="00521571" w:rsidRDefault="00521571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ЖСН өрісіне деректі енгізіп «ЖСН бойынша іздеу»</w:t>
      </w:r>
      <w:r w:rsidR="008A6BA0">
        <w:rPr>
          <w:rFonts w:ascii="Times New Roman" w:hAnsi="Times New Roman" w:cs="Times New Roman"/>
          <w:sz w:val="24"/>
          <w:szCs w:val="24"/>
          <w:lang w:val="kk-KZ"/>
        </w:rPr>
        <w:t xml:space="preserve"> батырмасымен іздеу жасайсыз. Іздеу сәтті аяқталған жағдайда «Тегі», «Аты», «Әкесінің аты (болған жағдайда)» өрістерінде </w:t>
      </w:r>
      <w:r w:rsidR="0017760F">
        <w:rPr>
          <w:rFonts w:ascii="Times New Roman" w:hAnsi="Times New Roman" w:cs="Times New Roman"/>
          <w:sz w:val="24"/>
          <w:szCs w:val="24"/>
          <w:lang w:val="kk-KZ"/>
        </w:rPr>
        <w:t>педагогт</w:t>
      </w:r>
      <w:r w:rsidR="008A6BA0">
        <w:rPr>
          <w:rFonts w:ascii="Times New Roman" w:hAnsi="Times New Roman" w:cs="Times New Roman"/>
          <w:sz w:val="24"/>
          <w:szCs w:val="24"/>
          <w:lang w:val="kk-KZ"/>
        </w:rPr>
        <w:t>ың деректері пайда болады;</w:t>
      </w:r>
    </w:p>
    <w:p w:rsidR="008A6BA0" w:rsidRDefault="008A6BA0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 мекен-жайды енгізу;</w:t>
      </w:r>
    </w:p>
    <w:p w:rsidR="008A6BA0" w:rsidRDefault="008A6BA0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телефонын енгізу;</w:t>
      </w:r>
    </w:p>
    <w:p w:rsidR="008A6BA0" w:rsidRDefault="008A6BA0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Жоғарғы оқу орнында оқыған жылдар аралығын және мамандығын (біліктілігін) </w:t>
      </w:r>
      <w:r w:rsidR="00633AEB">
        <w:rPr>
          <w:rFonts w:ascii="Times New Roman" w:hAnsi="Times New Roman" w:cs="Times New Roman"/>
          <w:sz w:val="24"/>
          <w:szCs w:val="24"/>
          <w:lang w:val="kk-KZ"/>
        </w:rPr>
        <w:t>көрсету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6BA0" w:rsidRDefault="0017760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A6595" w:rsidRPr="006A6595">
        <w:rPr>
          <w:rFonts w:ascii="Times New Roman" w:hAnsi="Times New Roman" w:cs="Times New Roman"/>
          <w:sz w:val="24"/>
          <w:szCs w:val="24"/>
          <w:lang w:val="kk-KZ"/>
        </w:rPr>
        <w:t>іліктілік санатының болуы және оның қолданы</w:t>
      </w:r>
      <w:r w:rsidR="00633AEB">
        <w:rPr>
          <w:rFonts w:ascii="Times New Roman" w:hAnsi="Times New Roman" w:cs="Times New Roman"/>
          <w:sz w:val="24"/>
          <w:szCs w:val="24"/>
          <w:lang w:val="kk-KZ"/>
        </w:rPr>
        <w:t>лу мерзімін көрсету;</w:t>
      </w:r>
    </w:p>
    <w:p w:rsidR="00633AEB" w:rsidRDefault="0017760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633AEB" w:rsidRPr="00633AEB">
        <w:rPr>
          <w:rFonts w:ascii="Times New Roman" w:hAnsi="Times New Roman" w:cs="Times New Roman"/>
          <w:sz w:val="24"/>
          <w:szCs w:val="24"/>
          <w:lang w:val="kk-KZ"/>
        </w:rPr>
        <w:t xml:space="preserve"> қандай категорияға </w:t>
      </w:r>
      <w:r w:rsidR="00633AEB">
        <w:rPr>
          <w:rFonts w:ascii="Times New Roman" w:hAnsi="Times New Roman" w:cs="Times New Roman"/>
          <w:sz w:val="24"/>
          <w:szCs w:val="24"/>
          <w:lang w:val="kk-KZ"/>
        </w:rPr>
        <w:t>үміткерлігін көрсету;</w:t>
      </w:r>
    </w:p>
    <w:p w:rsidR="00633AEB" w:rsidRDefault="0017760F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760F">
        <w:rPr>
          <w:rFonts w:ascii="Times New Roman" w:hAnsi="Times New Roman" w:cs="Times New Roman"/>
          <w:sz w:val="24"/>
          <w:szCs w:val="24"/>
          <w:lang w:val="kk-KZ"/>
        </w:rPr>
        <w:t xml:space="preserve">Егер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63734C"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Pr="0017760F">
        <w:rPr>
          <w:rFonts w:ascii="Times New Roman" w:hAnsi="Times New Roman" w:cs="Times New Roman"/>
          <w:sz w:val="24"/>
          <w:szCs w:val="24"/>
          <w:lang w:val="kk-KZ"/>
        </w:rPr>
        <w:t xml:space="preserve"> көру қабілеті </w:t>
      </w:r>
      <w:r w:rsidR="0063734C">
        <w:rPr>
          <w:rFonts w:ascii="Times New Roman" w:hAnsi="Times New Roman" w:cs="Times New Roman"/>
          <w:sz w:val="24"/>
          <w:szCs w:val="24"/>
          <w:lang w:val="kk-KZ"/>
        </w:rPr>
        <w:t>төмен</w:t>
      </w:r>
      <w:r w:rsidRPr="00177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734C">
        <w:rPr>
          <w:rFonts w:ascii="Times New Roman" w:hAnsi="Times New Roman" w:cs="Times New Roman"/>
          <w:sz w:val="24"/>
          <w:szCs w:val="24"/>
          <w:lang w:val="kk-KZ"/>
        </w:rPr>
        <w:t>болған жағдайда</w:t>
      </w:r>
      <w:r w:rsidRPr="0017760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63734C">
        <w:rPr>
          <w:rFonts w:ascii="Times New Roman" w:hAnsi="Times New Roman" w:cs="Times New Roman"/>
          <w:sz w:val="24"/>
          <w:szCs w:val="24"/>
          <w:lang w:val="kk-KZ"/>
        </w:rPr>
        <w:t>Көру қабілеті төмен</w:t>
      </w:r>
      <w:r w:rsidRPr="0017760F">
        <w:rPr>
          <w:rFonts w:ascii="Times New Roman" w:hAnsi="Times New Roman" w:cs="Times New Roman"/>
          <w:sz w:val="24"/>
          <w:szCs w:val="24"/>
          <w:lang w:val="kk-KZ"/>
        </w:rPr>
        <w:t>» деген ұяшыққа белгі қойыңыз.</w:t>
      </w:r>
    </w:p>
    <w:p w:rsidR="0063734C" w:rsidRDefault="00A34645" w:rsidP="00A346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A18CE34" wp14:editId="74AFE620">
            <wp:extent cx="5940425" cy="1687892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45" w:rsidRPr="00A34645" w:rsidRDefault="00A34645" w:rsidP="00A346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3734C" w:rsidRPr="00C71CFA" w:rsidRDefault="0063734C" w:rsidP="00DE7A21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71CFA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Жұмыспен қамтылған:</w:t>
      </w:r>
    </w:p>
    <w:p w:rsidR="00AE0399" w:rsidRDefault="0063734C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Педагогтың жұмыс жасайтын мекемесін көрсету керек, ол үшін екі жол бар: а) Мекеменің БСН арқылы іздеу жасау – мекеменің БСН өріске енгізіп «Іздеу» батырмасын басу қажет</w:t>
      </w:r>
      <w:r w:rsidR="00AE0399">
        <w:rPr>
          <w:rFonts w:ascii="Times New Roman" w:hAnsi="Times New Roman" w:cs="Times New Roman"/>
          <w:sz w:val="24"/>
          <w:szCs w:val="24"/>
          <w:lang w:val="kk-KZ"/>
        </w:rPr>
        <w:t>; ә) Мекеменің орналасқан орыны бойынша іздеу. Егер іздеу сәтті аяқталса «Жұмыс орыны» өрісінде мекеменің атауы көрсетіледі.</w:t>
      </w:r>
    </w:p>
    <w:p w:rsidR="00A34645" w:rsidRDefault="00A34645" w:rsidP="003E07D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0399" w:rsidRDefault="00A34645" w:rsidP="00A346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2B02F382" wp14:editId="2B4493E6">
            <wp:extent cx="5940425" cy="2335337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99" w:rsidRPr="00C71CFA" w:rsidRDefault="00AE0399" w:rsidP="00DE7A2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71CFA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Тестілеу параметірлері: </w:t>
      </w:r>
    </w:p>
    <w:p w:rsidR="00D935B6" w:rsidRDefault="00C71CFA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CFA">
        <w:rPr>
          <w:rFonts w:ascii="Times New Roman" w:hAnsi="Times New Roman" w:cs="Times New Roman"/>
          <w:sz w:val="24"/>
          <w:szCs w:val="24"/>
          <w:lang w:val="kk-KZ"/>
        </w:rPr>
        <w:t>«Пәннің мазмұны» тестілеу блогын таңдаңыз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71CFA" w:rsidRDefault="00C71CFA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 тілін таңдаңыз – егер тестілеу тілін таңдау мүмкін болмаса, яғни бұл пәннің тестілеу тілі бекітілген;</w:t>
      </w:r>
    </w:p>
    <w:p w:rsidR="00C71CFA" w:rsidRDefault="00C71CFA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 орнын таңдаңыз;</w:t>
      </w:r>
    </w:p>
    <w:p w:rsidR="00C71CFA" w:rsidRDefault="00CD5357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 уақытын таңдаңыз;</w:t>
      </w:r>
    </w:p>
    <w:p w:rsidR="00CD5357" w:rsidRDefault="00CD5357" w:rsidP="00DE7A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5357">
        <w:rPr>
          <w:rFonts w:ascii="Times New Roman" w:hAnsi="Times New Roman" w:cs="Times New Roman"/>
          <w:sz w:val="24"/>
          <w:szCs w:val="24"/>
          <w:lang w:val="kk-KZ"/>
        </w:rPr>
        <w:t>Ұлттық біліктілік тестілеуді өткізу жайлы ережемен келісетіндігін растап белгішесін қоюы керек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1CFA" w:rsidRDefault="00C71CFA" w:rsidP="00DE7A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1CFA">
        <w:rPr>
          <w:rFonts w:ascii="Times New Roman" w:hAnsi="Times New Roman" w:cs="Times New Roman"/>
          <w:i/>
          <w:sz w:val="24"/>
          <w:szCs w:val="24"/>
          <w:lang w:val="kk-KZ"/>
        </w:rPr>
        <w:t>Егер өтінішті дұрыс берген болсаңыз «Өтінішіңіз қабылданды!» деген хабарлама шығады.</w:t>
      </w:r>
    </w:p>
    <w:p w:rsidR="00C71CFA" w:rsidRDefault="00C71CFA" w:rsidP="00DE7A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1CFA" w:rsidRPr="00C71CFA" w:rsidRDefault="00C71CFA" w:rsidP="00DE7A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CFA">
        <w:rPr>
          <w:rFonts w:ascii="Times New Roman" w:hAnsi="Times New Roman" w:cs="Times New Roman"/>
          <w:b/>
          <w:sz w:val="24"/>
          <w:szCs w:val="24"/>
          <w:lang w:val="kk-KZ"/>
        </w:rPr>
        <w:t>Менің іс-әрекетім</w:t>
      </w:r>
    </w:p>
    <w:p w:rsidR="00C71CFA" w:rsidRPr="00CD5357" w:rsidRDefault="00C71CFA" w:rsidP="00DE7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Өтінішіңіз сәтті қабылданғаннан кейін «Менің іс-әрекетім» бөлімінде өтінішіңіздің негізгі деректерімен ақпарат пайда болады.</w:t>
      </w:r>
    </w:p>
    <w:p w:rsidR="00DE7A21" w:rsidRDefault="00DE7A21" w:rsidP="00DE7A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7713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21" w:rsidRDefault="00DE7A21" w:rsidP="00DE7A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1CFA" w:rsidRDefault="00C71CFA" w:rsidP="00DE7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өтінішіңізді өшіргіңіз келсе «Өтінішті жою» батырмасын басып, келісіміңізді беруіңіз керек.</w:t>
      </w:r>
    </w:p>
    <w:p w:rsidR="00C71CFA" w:rsidRPr="00C71CFA" w:rsidRDefault="00C71CFA" w:rsidP="00DE7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Өтінішіңізді қарағыңыз немесе тексергіңіз келсе «Өтінішті қарау» батырмасын басыңыз. Егер өтінішіңізден қандай да бір қателік тапқан болсаңыз, қателіктерді түзетіп «Сақтау» батырмасын басыңыз.</w:t>
      </w:r>
    </w:p>
    <w:sectPr w:rsidR="00C71CFA" w:rsidRPr="00C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6E72"/>
    <w:multiLevelType w:val="hybridMultilevel"/>
    <w:tmpl w:val="70E805E8"/>
    <w:lvl w:ilvl="0" w:tplc="46246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D6"/>
    <w:rsid w:val="000B0F8D"/>
    <w:rsid w:val="000C1D42"/>
    <w:rsid w:val="000D74B2"/>
    <w:rsid w:val="0017760F"/>
    <w:rsid w:val="001D6C0E"/>
    <w:rsid w:val="002252FD"/>
    <w:rsid w:val="002D7AFE"/>
    <w:rsid w:val="003C6C41"/>
    <w:rsid w:val="003E07D1"/>
    <w:rsid w:val="00446BC6"/>
    <w:rsid w:val="004D4D43"/>
    <w:rsid w:val="00521571"/>
    <w:rsid w:val="00562685"/>
    <w:rsid w:val="00633AEB"/>
    <w:rsid w:val="0063734C"/>
    <w:rsid w:val="006A1035"/>
    <w:rsid w:val="006A6595"/>
    <w:rsid w:val="00724989"/>
    <w:rsid w:val="00795508"/>
    <w:rsid w:val="007E247B"/>
    <w:rsid w:val="008706DF"/>
    <w:rsid w:val="00877395"/>
    <w:rsid w:val="008A6BA0"/>
    <w:rsid w:val="009445D6"/>
    <w:rsid w:val="009C748A"/>
    <w:rsid w:val="00A34645"/>
    <w:rsid w:val="00A83955"/>
    <w:rsid w:val="00AE0399"/>
    <w:rsid w:val="00B805CE"/>
    <w:rsid w:val="00C71CFA"/>
    <w:rsid w:val="00CD5357"/>
    <w:rsid w:val="00D021CE"/>
    <w:rsid w:val="00D935B6"/>
    <w:rsid w:val="00DE7A21"/>
    <w:rsid w:val="00EE10FA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0498-6BCF-431B-937D-08F687B6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Енлик Ныгатаева</dc:creator>
  <cp:lastModifiedBy>Нуркадыр Жакыпназар</cp:lastModifiedBy>
  <cp:revision>11</cp:revision>
  <dcterms:created xsi:type="dcterms:W3CDTF">2020-11-12T06:41:00Z</dcterms:created>
  <dcterms:modified xsi:type="dcterms:W3CDTF">2020-11-19T12:28:00Z</dcterms:modified>
</cp:coreProperties>
</file>