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9" w:rsidRDefault="00260939" w:rsidP="00260939">
      <w:pPr>
        <w:jc w:val="center"/>
        <w:rPr>
          <w:b/>
        </w:rPr>
      </w:pPr>
      <w:r>
        <w:rPr>
          <w:b/>
          <w:sz w:val="28"/>
          <w:szCs w:val="28"/>
        </w:rPr>
        <w:t>Лабораторная работа № 3</w:t>
      </w:r>
      <w:r>
        <w:rPr>
          <w:b/>
        </w:rPr>
        <w:t>.</w:t>
      </w:r>
    </w:p>
    <w:p w:rsidR="00260939" w:rsidRDefault="00260939" w:rsidP="00260939">
      <w:pPr>
        <w:rPr>
          <w:sz w:val="28"/>
          <w:szCs w:val="28"/>
        </w:rPr>
      </w:pPr>
      <w:r>
        <w:rPr>
          <w:b/>
        </w:rPr>
        <w:t>Тема:</w:t>
      </w:r>
      <w:r w:rsidRPr="00260939">
        <w:rPr>
          <w:sz w:val="28"/>
        </w:rPr>
        <w:t>Неп</w:t>
      </w:r>
      <w:r>
        <w:rPr>
          <w:sz w:val="28"/>
          <w:szCs w:val="28"/>
        </w:rPr>
        <w:t>редельные углеводороды.</w:t>
      </w:r>
    </w:p>
    <w:p w:rsidR="00260939" w:rsidRDefault="00260939" w:rsidP="00260939">
      <w:pPr>
        <w:rPr>
          <w:sz w:val="16"/>
          <w:szCs w:val="16"/>
        </w:rPr>
      </w:pPr>
    </w:p>
    <w:p w:rsidR="00260939" w:rsidRDefault="00260939" w:rsidP="00260939">
      <w:pPr>
        <w:ind w:left="720" w:hanging="720"/>
      </w:pPr>
      <w:r>
        <w:rPr>
          <w:b/>
        </w:rPr>
        <w:t>Цель:</w:t>
      </w:r>
      <w:r>
        <w:t xml:space="preserve"> Получить </w:t>
      </w:r>
      <w:r w:rsidR="003C7C95">
        <w:t>этен и этин</w:t>
      </w:r>
      <w:r>
        <w:t xml:space="preserve"> в лаборатории, изучить </w:t>
      </w:r>
      <w:r w:rsidR="003C7C95">
        <w:t xml:space="preserve">их </w:t>
      </w:r>
      <w:r>
        <w:t>физические и химические свойства.</w:t>
      </w:r>
    </w:p>
    <w:p w:rsidR="00260939" w:rsidRDefault="00260939" w:rsidP="00260939">
      <w:pPr>
        <w:ind w:left="720" w:hanging="720"/>
        <w:rPr>
          <w:sz w:val="16"/>
          <w:szCs w:val="16"/>
        </w:rPr>
      </w:pPr>
    </w:p>
    <w:p w:rsidR="00260939" w:rsidRDefault="00260939" w:rsidP="00260939">
      <w:pPr>
        <w:ind w:left="720" w:hanging="720"/>
      </w:pPr>
      <w:r>
        <w:rPr>
          <w:b/>
        </w:rPr>
        <w:t>Реактивы:</w:t>
      </w:r>
      <w:r w:rsidR="00B76C47">
        <w:t>этиловый спирт, концентрированная серная кислота,</w:t>
      </w:r>
      <w:r w:rsidR="00312F8A">
        <w:t xml:space="preserve"> раствор перманганата калия</w:t>
      </w:r>
      <w:r w:rsidR="008878AF">
        <w:t>, бромная вода</w:t>
      </w:r>
      <w:r>
        <w:t>.</w:t>
      </w:r>
    </w:p>
    <w:p w:rsidR="00260939" w:rsidRDefault="00260939" w:rsidP="00260939">
      <w:pPr>
        <w:ind w:left="720" w:hanging="720"/>
        <w:rPr>
          <w:sz w:val="16"/>
          <w:szCs w:val="16"/>
        </w:rPr>
      </w:pPr>
    </w:p>
    <w:p w:rsidR="00260939" w:rsidRDefault="00260939" w:rsidP="00FB57F6">
      <w:proofErr w:type="spellStart"/>
      <w:r>
        <w:rPr>
          <w:b/>
        </w:rPr>
        <w:t>Оборудование</w:t>
      </w:r>
      <w:proofErr w:type="gramStart"/>
      <w:r>
        <w:rPr>
          <w:b/>
        </w:rPr>
        <w:t>:</w:t>
      </w:r>
      <w:r w:rsidR="00B76C47">
        <w:t>к</w:t>
      </w:r>
      <w:proofErr w:type="gramEnd"/>
      <w:r w:rsidR="00B76C47">
        <w:t>олба</w:t>
      </w:r>
      <w:proofErr w:type="spellEnd"/>
      <w:r w:rsidR="00B76C47">
        <w:t xml:space="preserve"> </w:t>
      </w:r>
      <w:proofErr w:type="spellStart"/>
      <w:r w:rsidR="00B76C47">
        <w:t>Вюрца</w:t>
      </w:r>
      <w:proofErr w:type="spellEnd"/>
      <w:r w:rsidR="00B76C47">
        <w:t xml:space="preserve">, делительная </w:t>
      </w:r>
      <w:proofErr w:type="spellStart"/>
      <w:r w:rsidR="00B76C47">
        <w:t>воронка,</w:t>
      </w:r>
      <w:r w:rsidR="00312F8A">
        <w:t>капельная</w:t>
      </w:r>
      <w:proofErr w:type="spellEnd"/>
      <w:r w:rsidR="00312F8A">
        <w:t xml:space="preserve"> воронка, </w:t>
      </w:r>
      <w:r w:rsidR="00FB57F6">
        <w:t xml:space="preserve">круглодонная колба, пробка с иглой от медицинского шприца, </w:t>
      </w:r>
      <w:proofErr w:type="spellStart"/>
      <w:r w:rsidR="00B76C47">
        <w:t>промывалка</w:t>
      </w:r>
      <w:proofErr w:type="spellEnd"/>
      <w:r w:rsidR="00B76C47">
        <w:t xml:space="preserve">, газоотводная трубка, штатив, </w:t>
      </w:r>
      <w:r w:rsidR="00312F8A">
        <w:t xml:space="preserve">стакан, пробирки, </w:t>
      </w:r>
      <w:r w:rsidR="00B76C47">
        <w:t>цилиндр</w:t>
      </w:r>
      <w:r>
        <w:t>.</w:t>
      </w:r>
    </w:p>
    <w:p w:rsidR="00260939" w:rsidRDefault="00260939" w:rsidP="00260939">
      <w:pPr>
        <w:ind w:left="720" w:hanging="720"/>
        <w:rPr>
          <w:b/>
          <w:sz w:val="16"/>
          <w:szCs w:val="16"/>
        </w:rPr>
      </w:pPr>
    </w:p>
    <w:p w:rsidR="00260939" w:rsidRDefault="00260939" w:rsidP="00260939">
      <w:pPr>
        <w:ind w:left="720" w:hanging="720"/>
        <w:rPr>
          <w:b/>
        </w:rPr>
      </w:pPr>
      <w:r>
        <w:rPr>
          <w:b/>
        </w:rPr>
        <w:t>Ход работы:</w:t>
      </w:r>
    </w:p>
    <w:p w:rsidR="00260939" w:rsidRDefault="00260939" w:rsidP="00260939">
      <w:pPr>
        <w:ind w:left="720" w:hanging="720"/>
        <w:rPr>
          <w:b/>
          <w:i/>
        </w:rPr>
      </w:pPr>
    </w:p>
    <w:tbl>
      <w:tblPr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470"/>
        <w:gridCol w:w="3136"/>
        <w:gridCol w:w="3136"/>
        <w:gridCol w:w="3137"/>
      </w:tblGrid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>
            <w:pPr>
              <w:jc w:val="center"/>
            </w:pPr>
            <w:r>
              <w:t>№ и название опыта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>
            <w:pPr>
              <w:jc w:val="center"/>
            </w:pPr>
            <w:r>
              <w:t>Техника безопасности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>
            <w:pPr>
              <w:jc w:val="center"/>
            </w:pPr>
            <w:r>
              <w:t>Действия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>
            <w:pPr>
              <w:jc w:val="center"/>
            </w:pPr>
            <w:r>
              <w:t>Уравнения реакций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>
            <w:pPr>
              <w:jc w:val="center"/>
            </w:pPr>
            <w:r>
              <w:t>Наблюдения, выводы</w:t>
            </w:r>
          </w:p>
        </w:tc>
      </w:tr>
      <w:tr w:rsidR="00260939" w:rsidTr="00233CEB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 w:rsidP="002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 w:rsidP="002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 w:rsidP="002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 w:rsidP="002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39" w:rsidRDefault="00260939" w:rsidP="002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B76C47" w:rsidP="00716F82">
            <w:r>
              <w:t xml:space="preserve">1. </w:t>
            </w:r>
            <w:r w:rsidR="00716F82">
              <w:t>Получение и г</w:t>
            </w:r>
            <w:r>
              <w:t>орение этилена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B76C47">
            <w:r>
              <w:t>Соблюдать правила работы с горючими газами, концентрированными кислотами и огнеопасными жидкостями.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47" w:rsidRDefault="00B76C47" w:rsidP="00B76C47">
            <w:r>
              <w:t xml:space="preserve">1. Нагреем смесь этилового спирта с </w:t>
            </w:r>
            <w:proofErr w:type="spellStart"/>
            <w:r>
              <w:t>конц</w:t>
            </w:r>
            <w:proofErr w:type="spellEnd"/>
            <w:r w:rsidR="00716F82">
              <w:t>.</w:t>
            </w:r>
            <w:r>
              <w:t xml:space="preserve"> серной кислотой. </w:t>
            </w:r>
          </w:p>
          <w:p w:rsidR="00260939" w:rsidRDefault="00B76C47" w:rsidP="00312F8A">
            <w:r>
              <w:t xml:space="preserve">2. Собираем этилен в цилиндр.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B76C47" w:rsidP="00312F8A">
            <w:pPr>
              <w:rPr>
                <w:lang w:val="en-US"/>
              </w:rPr>
            </w:pPr>
            <w:r>
              <w:t>1. С</w:t>
            </w:r>
            <w:r w:rsidRPr="00B76C47">
              <w:rPr>
                <w:vertAlign w:val="subscript"/>
              </w:rPr>
              <w:t>2</w:t>
            </w:r>
            <w:r>
              <w:t>Н</w:t>
            </w:r>
            <w:r w:rsidRPr="00B76C47">
              <w:rPr>
                <w:vertAlign w:val="subscript"/>
              </w:rPr>
              <w:t>5</w:t>
            </w:r>
            <w:r>
              <w:t xml:space="preserve">ОН </w:t>
            </w:r>
            <w:r w:rsidR="00312F8A" w:rsidRPr="00312F8A">
              <w:rPr>
                <w:position w:val="-6"/>
              </w:rPr>
              <w:object w:dxaOrig="1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19.7pt" o:ole="">
                  <v:imagedata r:id="rId5" o:title=""/>
                </v:shape>
                <o:OLEObject Type="Embed" ProgID="Equation.3" ShapeID="_x0000_i1025" DrawAspect="Content" ObjectID="_1416391033" r:id="rId6"/>
              </w:object>
            </w:r>
          </w:p>
          <w:p w:rsidR="00312F8A" w:rsidRDefault="00312F8A" w:rsidP="00312F8A">
            <w:pPr>
              <w:rPr>
                <w:lang w:val="en-US"/>
              </w:rPr>
            </w:pPr>
          </w:p>
          <w:p w:rsidR="00312F8A" w:rsidRPr="00312F8A" w:rsidRDefault="00312F8A" w:rsidP="00312F8A">
            <w:r w:rsidRPr="00312F8A">
              <w:t>2</w:t>
            </w:r>
            <w:r>
              <w:t>. С</w:t>
            </w:r>
            <w:r w:rsidRPr="00312F8A">
              <w:rPr>
                <w:vertAlign w:val="subscript"/>
              </w:rPr>
              <w:t>2</w:t>
            </w:r>
            <w:r>
              <w:t>Н</w:t>
            </w:r>
            <w:r w:rsidRPr="00312F8A">
              <w:rPr>
                <w:vertAlign w:val="subscript"/>
              </w:rPr>
              <w:t>4</w:t>
            </w:r>
            <w:r>
              <w:t xml:space="preserve">  + О</w:t>
            </w:r>
            <w:proofErr w:type="gramStart"/>
            <w:r w:rsidRPr="00312F8A">
              <w:rPr>
                <w:vertAlign w:val="subscript"/>
              </w:rPr>
              <w:t>2</w:t>
            </w:r>
            <w:proofErr w:type="gramEnd"/>
            <w:r>
              <w:t xml:space="preserve"> →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47" w:rsidRDefault="00B76C47" w:rsidP="00B76C47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t xml:space="preserve"> – </w:t>
            </w:r>
            <w:proofErr w:type="gramStart"/>
            <w:r>
              <w:t>бесцветный</w:t>
            </w:r>
            <w:proofErr w:type="gramEnd"/>
            <w:r>
              <w:t xml:space="preserve"> …, … в воде. </w:t>
            </w:r>
          </w:p>
          <w:p w:rsidR="00B76C47" w:rsidRDefault="00B76C47" w:rsidP="00B76C47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t xml:space="preserve"> сгорает на воздухе с образованием … и ...</w:t>
            </w:r>
          </w:p>
          <w:p w:rsidR="00260939" w:rsidRDefault="00260939"/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312F8A" w:rsidP="00312F8A">
            <w:r>
              <w:t xml:space="preserve">2. </w:t>
            </w:r>
            <w:r w:rsidRPr="00312F8A">
              <w:t>Взаимодействие этилена</w:t>
            </w:r>
            <w:r>
              <w:t xml:space="preserve"> с раствором перманганата калия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312F8A">
            <w:r>
              <w:t>Соблюдать правила работы с горючими газами, концентрированными кислотами и огнеопасными жидкостями.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8A" w:rsidRDefault="00312F8A" w:rsidP="00312F8A">
            <w:r>
              <w:t xml:space="preserve">1. Получаем этен. </w:t>
            </w:r>
          </w:p>
          <w:p w:rsidR="00260939" w:rsidRDefault="00312F8A" w:rsidP="00716F82">
            <w:r>
              <w:t xml:space="preserve">2. Опустим газоотводную трубку с </w:t>
            </w:r>
            <w:proofErr w:type="spellStart"/>
            <w:r>
              <w:t>выделяющимсяэтеном</w:t>
            </w:r>
            <w:proofErr w:type="spellEnd"/>
            <w:r>
              <w:t xml:space="preserve"> в подкисленный раствор перманганата калия.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8A" w:rsidRDefault="00312F8A"/>
          <w:p w:rsidR="00260939" w:rsidRDefault="00312F8A">
            <w:r>
              <w:t>СН</w:t>
            </w:r>
            <w:proofErr w:type="gramStart"/>
            <w:r w:rsidRPr="00312F8A">
              <w:rPr>
                <w:vertAlign w:val="subscript"/>
              </w:rPr>
              <w:t>2</w:t>
            </w:r>
            <w:proofErr w:type="gramEnd"/>
            <w:r>
              <w:t>=СН</w:t>
            </w:r>
            <w:r w:rsidRPr="00312F8A">
              <w:rPr>
                <w:vertAlign w:val="subscript"/>
              </w:rPr>
              <w:t>2</w:t>
            </w:r>
            <w:r>
              <w:t xml:space="preserve">  + [О]  + Н-ОН </w:t>
            </w:r>
            <w:r w:rsidR="00FB57F6" w:rsidRPr="00BF2DDC">
              <w:rPr>
                <w:position w:val="-6"/>
              </w:rPr>
              <w:object w:dxaOrig="1020" w:dyaOrig="320">
                <v:shape id="_x0000_i1026" type="#_x0000_t75" style="width:66.55pt;height:20.4pt" o:ole="">
                  <v:imagedata r:id="rId7" o:title=""/>
                </v:shape>
                <o:OLEObject Type="Embed" ProgID="Equation.3" ShapeID="_x0000_i1026" DrawAspect="Content" ObjectID="_1416391034" r:id="rId8"/>
              </w:objec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Default="008878AF" w:rsidP="008878AF">
            <w:r>
              <w:t xml:space="preserve">Раствор </w:t>
            </w:r>
            <w:proofErr w:type="spellStart"/>
            <w:r w:rsidR="00BF2DDC">
              <w:rPr>
                <w:lang w:val="en-US"/>
              </w:rPr>
              <w:t>KMnO</w:t>
            </w:r>
            <w:proofErr w:type="spellEnd"/>
            <w:r w:rsidR="00BF2DDC" w:rsidRPr="00F8105B">
              <w:rPr>
                <w:vertAlign w:val="subscript"/>
              </w:rPr>
              <w:t>4</w:t>
            </w:r>
            <w:r>
              <w:t xml:space="preserve">быстро …. </w:t>
            </w:r>
          </w:p>
          <w:p w:rsidR="008878AF" w:rsidRDefault="008878AF" w:rsidP="008878AF">
            <w:r>
              <w:t xml:space="preserve">При этом </w:t>
            </w:r>
            <w:r w:rsidR="00F8105B">
              <w:t>С</w:t>
            </w:r>
            <w:r w:rsidR="00F8105B">
              <w:rPr>
                <w:vertAlign w:val="subscript"/>
              </w:rPr>
              <w:t>2</w:t>
            </w:r>
            <w:r w:rsidR="00F8105B">
              <w:t>Н</w:t>
            </w:r>
            <w:r w:rsidR="00F8105B">
              <w:rPr>
                <w:vertAlign w:val="subscript"/>
              </w:rPr>
              <w:t>4</w:t>
            </w:r>
            <w:r>
              <w:t xml:space="preserve"> окисляется </w:t>
            </w:r>
            <w:proofErr w:type="gramStart"/>
            <w:r>
              <w:t>в</w:t>
            </w:r>
            <w:proofErr w:type="gramEnd"/>
            <w:r>
              <w:t xml:space="preserve"> ….</w:t>
            </w:r>
          </w:p>
          <w:p w:rsidR="008878AF" w:rsidRDefault="008878AF" w:rsidP="008878AF"/>
          <w:p w:rsidR="00260939" w:rsidRDefault="008878AF" w:rsidP="008878AF">
            <w:r>
              <w:t>Вывод: эта реакция является качественной реакцией  на</w:t>
            </w:r>
            <w:proofErr w:type="gramStart"/>
            <w:r>
              <w:t xml:space="preserve"> .</w:t>
            </w:r>
            <w:proofErr w:type="gramEnd"/>
            <w:r>
              <w:t>…</w:t>
            </w:r>
          </w:p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8878AF" w:rsidP="008878AF">
            <w:r>
              <w:t>3.</w:t>
            </w:r>
            <w:r w:rsidRPr="008878AF">
              <w:t>Взаимодействие этилена с бромной водой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Pr="008878AF" w:rsidRDefault="008878AF">
            <w:pPr>
              <w:rPr>
                <w:b/>
              </w:rPr>
            </w:pPr>
            <w:r>
              <w:t>Соблюдать правила работы с горючими газами, концентрированными кислотами и огнеопасными жидкостями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5" w:rsidRDefault="003C7C95" w:rsidP="003C7C95">
            <w:r>
              <w:t xml:space="preserve">1. Получаем этен. </w:t>
            </w:r>
          </w:p>
          <w:p w:rsidR="003C7C95" w:rsidRDefault="003C7C95" w:rsidP="003C7C95">
            <w:r>
              <w:t xml:space="preserve">2. Этен пропустим через раствор брома в воде, который называют   бромной  водой.  </w:t>
            </w:r>
          </w:p>
          <w:p w:rsidR="003C7C95" w:rsidRDefault="003C7C95" w:rsidP="003C7C95"/>
          <w:p w:rsidR="003C7C95" w:rsidRDefault="003C7C95" w:rsidP="003C7C95"/>
          <w:p w:rsidR="00260939" w:rsidRDefault="00260939" w:rsidP="003C7C95"/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5" w:rsidRDefault="003C7C95" w:rsidP="003C7C95"/>
          <w:p w:rsidR="00260939" w:rsidRPr="003C7C95" w:rsidRDefault="003C7C95" w:rsidP="003C7C95">
            <w:pPr>
              <w:rPr>
                <w:lang w:val="en-US"/>
              </w:rPr>
            </w:pPr>
            <w:r>
              <w:t>СН</w:t>
            </w:r>
            <w:proofErr w:type="gramStart"/>
            <w:r w:rsidRPr="003C7C95">
              <w:rPr>
                <w:vertAlign w:val="subscript"/>
                <w:lang w:val="en-US"/>
              </w:rPr>
              <w:t>2</w:t>
            </w:r>
            <w:proofErr w:type="gramEnd"/>
            <w:r w:rsidRPr="003C7C95">
              <w:rPr>
                <w:lang w:val="en-US"/>
              </w:rPr>
              <w:t>=</w:t>
            </w:r>
            <w:r>
              <w:t>СН</w:t>
            </w:r>
            <w:r w:rsidRPr="003C7C95">
              <w:rPr>
                <w:vertAlign w:val="subscript"/>
                <w:lang w:val="en-US"/>
              </w:rPr>
              <w:t>2</w:t>
            </w:r>
            <w:r w:rsidRPr="003C7C95">
              <w:rPr>
                <w:lang w:val="en-US"/>
              </w:rPr>
              <w:t xml:space="preserve">  + Br</w:t>
            </w:r>
            <w:r w:rsidRPr="003C7C95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→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5" w:rsidRDefault="003C7C95" w:rsidP="003C7C95">
            <w:r>
              <w:t xml:space="preserve">Бромная вода быстро …. </w:t>
            </w:r>
          </w:p>
          <w:p w:rsidR="003C7C95" w:rsidRDefault="003C7C95" w:rsidP="003C7C95"/>
          <w:p w:rsidR="00260939" w:rsidRDefault="003C7C95" w:rsidP="003C7C95">
            <w:r>
              <w:t xml:space="preserve">Вывод: реакция обесцвечивания водного раствора брома служит качественной реакцией </w:t>
            </w:r>
            <w:proofErr w:type="gramStart"/>
            <w:r>
              <w:t>на</w:t>
            </w:r>
            <w:proofErr w:type="gramEnd"/>
            <w:r>
              <w:t xml:space="preserve"> … органических соединений.</w:t>
            </w:r>
          </w:p>
        </w:tc>
      </w:tr>
      <w:tr w:rsidR="00260939" w:rsidTr="00F8105B">
        <w:trPr>
          <w:trHeight w:val="4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9" w:rsidRDefault="00BF2DDC" w:rsidP="00F81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9" w:rsidRDefault="00BF2DDC" w:rsidP="00F8105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9" w:rsidRDefault="00BF2DDC" w:rsidP="00F81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9" w:rsidRDefault="00BF2DDC" w:rsidP="00F81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39" w:rsidRDefault="00BF2DDC" w:rsidP="00F81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BF2DDC" w:rsidP="00F8105B">
            <w:r>
              <w:t>4.</w:t>
            </w:r>
            <w:r w:rsidRPr="00BF2DDC">
              <w:t xml:space="preserve">Получение ацетилена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BF2DDC">
            <w:r>
              <w:t>Соблюдать правила работы с горючими газами, поджигать ацетилен можно только после проверки на чистоту.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C" w:rsidRDefault="00BF2DDC" w:rsidP="00BF2DDC">
            <w:r>
              <w:t xml:space="preserve">1. Получим </w:t>
            </w:r>
            <w:r w:rsidR="00F8105B">
              <w:t>э</w:t>
            </w:r>
            <w:r>
              <w:t xml:space="preserve">тин действием воды на карбид кальция. </w:t>
            </w:r>
          </w:p>
          <w:p w:rsidR="00260939" w:rsidRDefault="00BF2DDC" w:rsidP="00BF2DDC">
            <w:r>
              <w:t xml:space="preserve">2.Прильем из капельной воронки раствор хлорида натрия в колбу с карбидом кальция. Наблюдаем  выделение газа.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C" w:rsidRDefault="00BF2DDC"/>
          <w:p w:rsidR="00260939" w:rsidRDefault="00BF2DDC">
            <w:r>
              <w:t>СаС</w:t>
            </w:r>
            <w:proofErr w:type="gramStart"/>
            <w:r w:rsidRPr="00BF2DDC">
              <w:rPr>
                <w:vertAlign w:val="subscript"/>
              </w:rPr>
              <w:t>2</w:t>
            </w:r>
            <w:proofErr w:type="gramEnd"/>
            <w:r>
              <w:t xml:space="preserve">  +   Н</w:t>
            </w:r>
            <w:r w:rsidRPr="00BF2DDC">
              <w:rPr>
                <w:vertAlign w:val="subscript"/>
              </w:rPr>
              <w:t>2</w:t>
            </w:r>
            <w:r>
              <w:t>О  →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F8105B" w:rsidP="00F8105B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2</w:t>
            </w:r>
            <w:r w:rsidR="00BF2DDC">
              <w:t xml:space="preserve"> – это …</w:t>
            </w:r>
          </w:p>
        </w:tc>
      </w:tr>
      <w:tr w:rsidR="00FB57F6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Pr="00FB57F6" w:rsidRDefault="00FB57F6">
            <w:pPr>
              <w:rPr>
                <w:b/>
              </w:rPr>
            </w:pPr>
            <w:r>
              <w:t xml:space="preserve">5. </w:t>
            </w:r>
            <w:r w:rsidRPr="00FB57F6">
              <w:t>Горение ацетилена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Default="00FB57F6" w:rsidP="00FB57F6">
            <w:r>
              <w:t>Соблюдать правила работы с горючими газами. Поджигать  ацетилен можно только после отбора пробы на чистоту.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Default="00FB57F6" w:rsidP="00FB57F6">
            <w:r>
              <w:t xml:space="preserve">1. Получим </w:t>
            </w:r>
            <w:r w:rsidR="00F8105B">
              <w:t>э</w:t>
            </w:r>
            <w:r>
              <w:t xml:space="preserve">тин. </w:t>
            </w:r>
          </w:p>
          <w:p w:rsidR="00FB57F6" w:rsidRDefault="00FB57F6" w:rsidP="00FB57F6">
            <w:r>
              <w:t xml:space="preserve">2. Закроем колбу пробкой с газоотводной трубкой. В конец газоотводной трубки вставлена игла для инъекций. </w:t>
            </w:r>
          </w:p>
          <w:p w:rsidR="00FB57F6" w:rsidRPr="00FB57F6" w:rsidRDefault="00FB57F6" w:rsidP="00FB57F6">
            <w:r>
              <w:t xml:space="preserve">3. Подожжем газ.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Default="00FB57F6"/>
          <w:p w:rsidR="00FB57F6" w:rsidRDefault="00FB57F6" w:rsidP="00FB57F6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+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→ </w:t>
            </w:r>
          </w:p>
          <w:p w:rsidR="00FB57F6" w:rsidRDefault="00FB57F6"/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Default="00F8105B" w:rsidP="00FB57F6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2</w:t>
            </w:r>
            <w:r w:rsidR="00FB57F6">
              <w:t xml:space="preserve">горит … пламенем. </w:t>
            </w:r>
          </w:p>
          <w:p w:rsidR="00FB57F6" w:rsidRDefault="00FB57F6"/>
          <w:p w:rsidR="00F8105B" w:rsidRDefault="00F8105B" w:rsidP="00F8105B">
            <w:r>
              <w:t>Вывод: несгоревшие частицы</w:t>
            </w:r>
            <w:proofErr w:type="gramStart"/>
            <w:r>
              <w:t xml:space="preserve"> С</w:t>
            </w:r>
            <w:proofErr w:type="gramEnd"/>
            <w:r>
              <w:t xml:space="preserve"> увеличивают… и оседают в виде …</w:t>
            </w:r>
          </w:p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FB57F6" w:rsidP="00BF2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F2DDC">
              <w:rPr>
                <w:sz w:val="26"/>
                <w:szCs w:val="26"/>
              </w:rPr>
              <w:t xml:space="preserve">. </w:t>
            </w:r>
            <w:r w:rsidR="00BF2DDC" w:rsidRPr="00BF2DDC">
              <w:t>Взаимодействие ацетилена с раствором перманганата калия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C" w:rsidRDefault="00BF2DDC" w:rsidP="00BF2DDC">
            <w:r>
              <w:t>Соблюдать правила работы с горючими газами.</w:t>
            </w:r>
          </w:p>
          <w:p w:rsidR="00260939" w:rsidRDefault="00260939">
            <w:pPr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5B" w:rsidRDefault="00BF2DDC" w:rsidP="00BF2DDC">
            <w:r>
              <w:t xml:space="preserve">1. </w:t>
            </w:r>
            <w:r w:rsidR="00F8105B">
              <w:t xml:space="preserve">Получим этин. </w:t>
            </w:r>
          </w:p>
          <w:p w:rsidR="00260939" w:rsidRDefault="00BF2DDC" w:rsidP="00F8105B">
            <w:pPr>
              <w:rPr>
                <w:sz w:val="26"/>
                <w:szCs w:val="26"/>
              </w:rPr>
            </w:pPr>
            <w:r>
              <w:t xml:space="preserve">2. Пропускаем </w:t>
            </w:r>
            <w:r w:rsidR="00F8105B">
              <w:t>эти</w:t>
            </w:r>
            <w:r>
              <w:t xml:space="preserve">н через  подкисленный раствор перманганата калия.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6" w:rsidRDefault="00FB57F6" w:rsidP="00BF2DDC"/>
          <w:p w:rsidR="00260939" w:rsidRPr="00B76C47" w:rsidRDefault="00BF2DDC" w:rsidP="00BF2DDC">
            <w:pPr>
              <w:rPr>
                <w:sz w:val="26"/>
                <w:szCs w:val="26"/>
              </w:rPr>
            </w:pPr>
            <w:r>
              <w:t xml:space="preserve">СН≡СН  + [О]  </w:t>
            </w:r>
            <w:r w:rsidR="00FB57F6" w:rsidRPr="00BF2DDC">
              <w:rPr>
                <w:position w:val="-6"/>
              </w:rPr>
              <w:object w:dxaOrig="1020" w:dyaOrig="320">
                <v:shape id="_x0000_i1027" type="#_x0000_t75" style="width:59.1pt;height:19pt" o:ole="">
                  <v:imagedata r:id="rId9" o:title=""/>
                </v:shape>
                <o:OLEObject Type="Embed" ProgID="Equation.3" ShapeID="_x0000_i1027" DrawAspect="Content" ObjectID="_1416391035" r:id="rId10"/>
              </w:objec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C" w:rsidRDefault="00BF2DDC" w:rsidP="00BF2DDC">
            <w:r>
              <w:t xml:space="preserve">Раствор </w:t>
            </w:r>
            <w:proofErr w:type="spellStart"/>
            <w:r>
              <w:rPr>
                <w:lang w:val="en-US"/>
              </w:rPr>
              <w:t>KMnO</w:t>
            </w:r>
            <w:proofErr w:type="spellEnd"/>
            <w:r w:rsidRPr="00BF2DDC">
              <w:rPr>
                <w:vertAlign w:val="subscript"/>
              </w:rPr>
              <w:t>4</w:t>
            </w:r>
            <w:r w:rsidR="00B41595">
              <w:rPr>
                <w:vertAlign w:val="subscript"/>
              </w:rPr>
              <w:t xml:space="preserve"> </w:t>
            </w:r>
            <w:r>
              <w:t xml:space="preserve">быстро …. </w:t>
            </w:r>
          </w:p>
          <w:p w:rsidR="00BF2DDC" w:rsidRDefault="00BF2DDC" w:rsidP="00BF2DDC">
            <w:r>
              <w:t xml:space="preserve">При этом </w:t>
            </w:r>
            <w:r w:rsidR="00F8105B">
              <w:t>С</w:t>
            </w:r>
            <w:r w:rsidR="00F8105B">
              <w:rPr>
                <w:vertAlign w:val="subscript"/>
              </w:rPr>
              <w:t>2</w:t>
            </w:r>
            <w:r w:rsidR="00F8105B">
              <w:t>Н</w:t>
            </w:r>
            <w:r w:rsidR="00F8105B">
              <w:rPr>
                <w:vertAlign w:val="subscript"/>
              </w:rPr>
              <w:t>2</w:t>
            </w:r>
            <w:r w:rsidR="00E73C72">
              <w:rPr>
                <w:vertAlign w:val="subscript"/>
              </w:rPr>
              <w:t xml:space="preserve"> </w:t>
            </w:r>
            <w:r>
              <w:t>окисляется в ….</w:t>
            </w:r>
          </w:p>
          <w:p w:rsidR="00BF2DDC" w:rsidRDefault="00BF2DDC" w:rsidP="00BF2DDC"/>
          <w:p w:rsidR="00260939" w:rsidRDefault="00BF2DDC" w:rsidP="00F8105B">
            <w:pPr>
              <w:rPr>
                <w:sz w:val="26"/>
                <w:szCs w:val="26"/>
              </w:rPr>
            </w:pPr>
            <w:r>
              <w:t xml:space="preserve">Вывод: эта реакция </w:t>
            </w:r>
            <w:r w:rsidR="00F8105B">
              <w:t>доказывает</w:t>
            </w:r>
            <w:r w:rsidR="00233CEB">
              <w:t xml:space="preserve"> … этина</w:t>
            </w:r>
          </w:p>
        </w:tc>
      </w:tr>
      <w:tr w:rsidR="00260939" w:rsidTr="00312F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Pr="009B5116" w:rsidRDefault="00FB57F6" w:rsidP="00F8105B">
            <w:pPr>
              <w:rPr>
                <w:b/>
              </w:rPr>
            </w:pPr>
            <w:r>
              <w:t xml:space="preserve">7. </w:t>
            </w:r>
            <w:r w:rsidR="009B5116" w:rsidRPr="009B5116">
              <w:t xml:space="preserve">Взаимодействие ацетилена с </w:t>
            </w:r>
            <w:r w:rsidR="00F8105B">
              <w:t>бромной водой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Pr="009B5116" w:rsidRDefault="009B5116" w:rsidP="009B5116">
            <w:r>
              <w:t>Соблюдать правила работы с горючими газами.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6" w:rsidRDefault="009B5116" w:rsidP="009B5116">
            <w:r>
              <w:t xml:space="preserve">1. Получаем </w:t>
            </w:r>
            <w:r w:rsidR="00233CEB">
              <w:t>э</w:t>
            </w:r>
            <w:r>
              <w:t xml:space="preserve">тин. </w:t>
            </w:r>
          </w:p>
          <w:p w:rsidR="00260939" w:rsidRDefault="009B5116" w:rsidP="00233CEB">
            <w:r>
              <w:t xml:space="preserve">2. Пропускаем </w:t>
            </w:r>
            <w:r w:rsidR="00233CEB">
              <w:t>э</w:t>
            </w:r>
            <w:r>
              <w:t xml:space="preserve">тин через  </w:t>
            </w:r>
            <w:r w:rsidR="00233CEB">
              <w:t>бромную воду</w:t>
            </w:r>
            <w: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B" w:rsidRDefault="00233CEB"/>
          <w:p w:rsidR="00260939" w:rsidRDefault="00233CEB" w:rsidP="00233CEB">
            <w:r>
              <w:t>СН ≡ СН  + Br</w:t>
            </w:r>
            <w:r w:rsidRPr="00233CEB">
              <w:rPr>
                <w:vertAlign w:val="subscript"/>
              </w:rPr>
              <w:t>2</w:t>
            </w:r>
            <w:r>
              <w:t xml:space="preserve">  →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9" w:rsidRDefault="00233CEB">
            <w:r>
              <w:t>Бромная вода …</w:t>
            </w:r>
          </w:p>
          <w:p w:rsidR="00233CEB" w:rsidRDefault="00233CEB"/>
          <w:p w:rsidR="00233CEB" w:rsidRDefault="00233CEB" w:rsidP="00233CEB">
            <w:r>
              <w:t>Вывод: Обесцвечивание … доказывает … этина</w:t>
            </w:r>
          </w:p>
        </w:tc>
      </w:tr>
    </w:tbl>
    <w:p w:rsidR="00260939" w:rsidRDefault="00260939" w:rsidP="00260939">
      <w:pPr>
        <w:ind w:left="720" w:hanging="720"/>
        <w:rPr>
          <w:b/>
          <w:i/>
          <w:sz w:val="16"/>
          <w:szCs w:val="16"/>
        </w:rPr>
      </w:pPr>
    </w:p>
    <w:p w:rsidR="00260939" w:rsidRDefault="00260939" w:rsidP="00260939">
      <w:pPr>
        <w:ind w:left="720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вывод:</w:t>
      </w:r>
    </w:p>
    <w:p w:rsidR="00260939" w:rsidRDefault="00260939" w:rsidP="00260939">
      <w:pPr>
        <w:ind w:left="720" w:hanging="720"/>
        <w:rPr>
          <w:b/>
          <w:i/>
          <w:sz w:val="16"/>
          <w:szCs w:val="16"/>
        </w:rPr>
      </w:pPr>
    </w:p>
    <w:p w:rsidR="00B75639" w:rsidRDefault="00B75639"/>
    <w:sectPr w:rsidR="00B75639" w:rsidSect="00260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7A6"/>
    <w:rsid w:val="00233CEB"/>
    <w:rsid w:val="00257905"/>
    <w:rsid w:val="00260939"/>
    <w:rsid w:val="00312F8A"/>
    <w:rsid w:val="003C7C95"/>
    <w:rsid w:val="00716F82"/>
    <w:rsid w:val="007B2243"/>
    <w:rsid w:val="00886089"/>
    <w:rsid w:val="008878AF"/>
    <w:rsid w:val="009B5116"/>
    <w:rsid w:val="00B41595"/>
    <w:rsid w:val="00B75639"/>
    <w:rsid w:val="00B76C47"/>
    <w:rsid w:val="00BF2DDC"/>
    <w:rsid w:val="00D637A6"/>
    <w:rsid w:val="00E73C72"/>
    <w:rsid w:val="00F13DE0"/>
    <w:rsid w:val="00F8105B"/>
    <w:rsid w:val="00FB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6C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6C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6F05-2AC3-41D3-88CD-AB99EAED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2010-11-22T06:40:00Z</dcterms:created>
  <dcterms:modified xsi:type="dcterms:W3CDTF">2012-12-07T07:11:00Z</dcterms:modified>
</cp:coreProperties>
</file>